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D2A4ED" w14:textId="75837B65" w:rsidR="00377C83" w:rsidRDefault="009C55C1" w:rsidP="009C55C1">
      <w:pPr>
        <w:pStyle w:val="Heading3"/>
        <w:tabs>
          <w:tab w:val="left" w:pos="689"/>
        </w:tabs>
        <w:spacing w:before="1"/>
        <w:ind w:left="287"/>
      </w:pPr>
      <w:r>
        <w:rPr>
          <w:lang w:val="en-US"/>
        </w:rPr>
        <w:t xml:space="preserve">C2. </w:t>
      </w:r>
      <w:bookmarkStart w:id="0" w:name="_GoBack"/>
      <w:bookmarkEnd w:id="0"/>
      <w:r w:rsidR="00377C83">
        <w:t>Program</w:t>
      </w:r>
      <w:r w:rsidR="00377C83">
        <w:rPr>
          <w:spacing w:val="-9"/>
        </w:rPr>
        <w:t xml:space="preserve"> </w:t>
      </w:r>
      <w:r w:rsidR="00377C83">
        <w:rPr>
          <w:spacing w:val="-2"/>
        </w:rPr>
        <w:t>Pengembangan</w:t>
      </w:r>
    </w:p>
    <w:p w14:paraId="010E051F" w14:textId="77777777" w:rsidR="00377C83" w:rsidRDefault="00377C83" w:rsidP="00377C83">
      <w:pPr>
        <w:pStyle w:val="BodyText"/>
        <w:ind w:left="288" w:right="298"/>
        <w:jc w:val="both"/>
      </w:pPr>
      <w:r>
        <w:t>Program pengembangan PS yang mencakup:</w:t>
      </w:r>
      <w:r>
        <w:rPr>
          <w:spacing w:val="-1"/>
        </w:rPr>
        <w:t xml:space="preserve"> </w:t>
      </w:r>
      <w:r>
        <w:t>(1) tata pamong,</w:t>
      </w:r>
      <w:r>
        <w:rPr>
          <w:spacing w:val="-1"/>
        </w:rPr>
        <w:t xml:space="preserve"> </w:t>
      </w:r>
      <w:r>
        <w:t>tata kelola,</w:t>
      </w:r>
      <w:r>
        <w:rPr>
          <w:spacing w:val="-2"/>
        </w:rPr>
        <w:t xml:space="preserve"> </w:t>
      </w:r>
      <w:r>
        <w:t>dan kerja sama;</w:t>
      </w:r>
      <w:r>
        <w:rPr>
          <w:spacing w:val="-1"/>
        </w:rPr>
        <w:t xml:space="preserve"> </w:t>
      </w:r>
      <w:r>
        <w:t>(2)</w:t>
      </w:r>
      <w:r>
        <w:rPr>
          <w:spacing w:val="-3"/>
        </w:rPr>
        <w:t xml:space="preserve"> </w:t>
      </w:r>
      <w:r>
        <w:t>mahasiswa; (3) sumber daya manusia; (4) keuangan, sarana dan prasarana; (5) pendidikan; (6)</w:t>
      </w:r>
      <w:r>
        <w:rPr>
          <w:spacing w:val="-2"/>
        </w:rPr>
        <w:t xml:space="preserve"> </w:t>
      </w:r>
      <w:r>
        <w:t>penelitian; (7) pengabdian kepada masyarakat; dan (8) keluaran dan capaian tridarma.</w:t>
      </w:r>
    </w:p>
    <w:p w14:paraId="11E734C1" w14:textId="77777777" w:rsidR="00377C83" w:rsidRDefault="00377C83" w:rsidP="00377C83">
      <w:pPr>
        <w:pStyle w:val="BodyText"/>
        <w:spacing w:before="1"/>
        <w:ind w:left="1435"/>
        <w:jc w:val="both"/>
      </w:pPr>
      <w:r>
        <w:rPr>
          <w:spacing w:val="-2"/>
        </w:rPr>
        <w:t>Tabel</w:t>
      </w:r>
      <w:r>
        <w:rPr>
          <w:spacing w:val="-7"/>
        </w:rPr>
        <w:t xml:space="preserve"> </w:t>
      </w:r>
      <w:r>
        <w:rPr>
          <w:spacing w:val="-2"/>
        </w:rPr>
        <w:t>C.2.1.</w:t>
      </w:r>
      <w:r>
        <w:rPr>
          <w:spacing w:val="-6"/>
        </w:rPr>
        <w:t xml:space="preserve"> </w:t>
      </w:r>
      <w:r>
        <w:rPr>
          <w:spacing w:val="-2"/>
        </w:rPr>
        <w:t>Program</w:t>
      </w:r>
      <w:r>
        <w:rPr>
          <w:spacing w:val="2"/>
        </w:rPr>
        <w:t xml:space="preserve"> </w:t>
      </w:r>
      <w:r>
        <w:rPr>
          <w:spacing w:val="-2"/>
        </w:rPr>
        <w:t>pengembangan</w:t>
      </w:r>
      <w:r>
        <w:rPr>
          <w:spacing w:val="-3"/>
        </w:rPr>
        <w:t xml:space="preserve"> </w:t>
      </w:r>
      <w:r>
        <w:rPr>
          <w:spacing w:val="-2"/>
        </w:rPr>
        <w:t>Program</w:t>
      </w:r>
      <w:r>
        <w:rPr>
          <w:spacing w:val="7"/>
        </w:rPr>
        <w:t xml:space="preserve"> </w:t>
      </w:r>
      <w:r>
        <w:rPr>
          <w:spacing w:val="-2"/>
        </w:rPr>
        <w:t>Studi</w:t>
      </w:r>
      <w:r>
        <w:rPr>
          <w:spacing w:val="-6"/>
        </w:rPr>
        <w:t xml:space="preserve"> </w:t>
      </w:r>
      <w:r>
        <w:rPr>
          <w:spacing w:val="-2"/>
        </w:rPr>
        <w:t>Manajemen</w:t>
      </w:r>
      <w:r>
        <w:rPr>
          <w:spacing w:val="-1"/>
        </w:rPr>
        <w:t xml:space="preserve"> </w:t>
      </w:r>
      <w:r>
        <w:rPr>
          <w:spacing w:val="-2"/>
        </w:rPr>
        <w:t>Pendidikan</w:t>
      </w:r>
      <w:r>
        <w:rPr>
          <w:spacing w:val="12"/>
        </w:rPr>
        <w:t xml:space="preserve"> </w:t>
      </w:r>
      <w:r>
        <w:rPr>
          <w:spacing w:val="-2"/>
        </w:rPr>
        <w:t>UPGRIP</w:t>
      </w:r>
    </w:p>
    <w:p w14:paraId="6DDF9652" w14:textId="77777777" w:rsidR="00377C83" w:rsidRDefault="00377C83" w:rsidP="00377C83">
      <w:pPr>
        <w:pStyle w:val="BodyText"/>
        <w:spacing w:before="6"/>
        <w:rPr>
          <w:sz w:val="17"/>
        </w:rPr>
      </w:pPr>
      <w:r>
        <w:rPr>
          <w:noProof/>
          <w:sz w:val="17"/>
        </w:rPr>
        <w:drawing>
          <wp:anchor distT="0" distB="0" distL="0" distR="0" simplePos="0" relativeHeight="251659264" behindDoc="1" locked="0" layoutInCell="1" allowOverlap="1" wp14:anchorId="03577C24" wp14:editId="4E421C3C">
            <wp:simplePos x="0" y="0"/>
            <wp:positionH relativeFrom="page">
              <wp:posOffset>672407</wp:posOffset>
            </wp:positionH>
            <wp:positionV relativeFrom="paragraph">
              <wp:posOffset>151226</wp:posOffset>
            </wp:positionV>
            <wp:extent cx="6327991" cy="6391275"/>
            <wp:effectExtent l="0" t="0" r="0" b="0"/>
            <wp:wrapTopAndBottom/>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5" cstate="print"/>
                    <a:stretch>
                      <a:fillRect/>
                    </a:stretch>
                  </pic:blipFill>
                  <pic:spPr>
                    <a:xfrm>
                      <a:off x="0" y="0"/>
                      <a:ext cx="6327991" cy="6391275"/>
                    </a:xfrm>
                    <a:prstGeom prst="rect">
                      <a:avLst/>
                    </a:prstGeom>
                  </pic:spPr>
                </pic:pic>
              </a:graphicData>
            </a:graphic>
          </wp:anchor>
        </w:drawing>
      </w:r>
    </w:p>
    <w:p w14:paraId="3596B4B3" w14:textId="77777777" w:rsidR="00377C83" w:rsidRDefault="00377C83" w:rsidP="00377C83">
      <w:pPr>
        <w:pStyle w:val="BodyText"/>
        <w:rPr>
          <w:sz w:val="17"/>
        </w:rPr>
        <w:sectPr w:rsidR="00377C83">
          <w:pgSz w:w="11910" w:h="16850"/>
          <w:pgMar w:top="1400" w:right="708" w:bottom="1140" w:left="850" w:header="0" w:footer="951" w:gutter="0"/>
          <w:cols w:space="720"/>
        </w:sectPr>
      </w:pPr>
    </w:p>
    <w:p w14:paraId="719EFE48" w14:textId="77777777" w:rsidR="00377C83" w:rsidRDefault="00377C83" w:rsidP="00377C83">
      <w:pPr>
        <w:pStyle w:val="BodyText"/>
        <w:spacing w:before="33"/>
        <w:ind w:left="288" w:right="312" w:firstLine="878"/>
        <w:jc w:val="both"/>
      </w:pPr>
      <w:r>
        <w:lastRenderedPageBreak/>
        <w:t>Program pengembangan PS yang mencakup: (1) tata pamong, tata kelola, dan kerja sama; (2) mahasiswa; (3) sumber daya manusia; (4) keuangan, sarana dan prasarana; (5) pendidikan; (6)penelitian; (7) pengabdian kepada masyarakat; dan (8) keluaran dan capaian tridarma.</w:t>
      </w:r>
    </w:p>
    <w:p w14:paraId="7B8E0664" w14:textId="77777777" w:rsidR="00377C83" w:rsidRDefault="00377C83" w:rsidP="00377C83">
      <w:pPr>
        <w:pStyle w:val="BodyText"/>
        <w:spacing w:before="1"/>
        <w:ind w:left="288" w:right="300" w:firstLine="787"/>
        <w:jc w:val="both"/>
      </w:pPr>
      <w:r>
        <w:t xml:space="preserve">Hasil evaluasi </w:t>
      </w:r>
      <w:r>
        <w:rPr>
          <w:b/>
        </w:rPr>
        <w:t xml:space="preserve">tata pamong, tata Kelola dan Kerjasama </w:t>
      </w:r>
      <w:r>
        <w:t>telah dilakukan dengan baik. Selanjutnya, Strategi MPBI akan aktif dalam pengembangan bidang kapasitas tata kelola, Tata Pamong dan Kerjasama dengan melakukan Kerjasama internasional dan melaksanakan Kelas Internasional maupun visiting lecturer serta menyiapkan sarana dan prasarana dalam menunjang pelaksanaan Kelas. Strategi pengembangan kerjasama dan inovasi unit pengelola program studi dan MPBI telah menjalin Kerjasama dengan berbagai instansi dalam maupun luar negeri. Kerjasama yang dilaksanakan mengarah</w:t>
      </w:r>
      <w:r>
        <w:rPr>
          <w:spacing w:val="-6"/>
        </w:rPr>
        <w:t xml:space="preserve"> </w:t>
      </w:r>
      <w:r>
        <w:t>kepada pengembangan</w:t>
      </w:r>
      <w:r>
        <w:rPr>
          <w:spacing w:val="-1"/>
        </w:rPr>
        <w:t xml:space="preserve"> </w:t>
      </w:r>
      <w:r>
        <w:t>kegiatan tridarma perguruan tinggi.</w:t>
      </w:r>
    </w:p>
    <w:p w14:paraId="12981C72" w14:textId="77777777" w:rsidR="00377C83" w:rsidRDefault="00377C83" w:rsidP="00377C83">
      <w:pPr>
        <w:pStyle w:val="BodyText"/>
        <w:ind w:left="288" w:right="300" w:firstLine="787"/>
        <w:jc w:val="both"/>
      </w:pPr>
      <w:r>
        <w:rPr>
          <w:b/>
        </w:rPr>
        <w:t xml:space="preserve">Mahasiswa baru </w:t>
      </w:r>
      <w:r>
        <w:t>MPBI berasal dari berbagai daerah di Sumatera Selatan dan Bangka Belitung yang sebelumnya telah menyelesaikan studi MPBI. Mahasiswa telah bekerja sebagai guru baik di sekolah dasar maupun sekolah menengah, praktisi bahasa Selain itu, mahasiswa memiliki keterampilan Bahasa Inggris, ini dapat menjadi modal bagi mahasiswa untuk menulis karya ilmiah yang membutuhkan Bahasa Inggris. Oleh karena itu, program pengembangan MPBI dalam jangka Panjang melakukan sosialisasi baik ke sekolah maupun media sosial dan ke instansi terkait. Sosialisasi ke sekolah di lakukan saat dosen melaksanakan kegiatan penelitian dan Pengabdian kepada Masyarakat serta waktu khusus untuk mensosialisasikan MPBI</w:t>
      </w:r>
      <w:r>
        <w:rPr>
          <w:spacing w:val="80"/>
        </w:rPr>
        <w:t xml:space="preserve"> </w:t>
      </w:r>
      <w:r>
        <w:t>ke</w:t>
      </w:r>
      <w:r>
        <w:rPr>
          <w:spacing w:val="-3"/>
        </w:rPr>
        <w:t xml:space="preserve"> </w:t>
      </w:r>
      <w:r>
        <w:t>sekolah-sekolah.</w:t>
      </w:r>
      <w:r>
        <w:rPr>
          <w:spacing w:val="-2"/>
        </w:rPr>
        <w:t xml:space="preserve"> </w:t>
      </w:r>
      <w:r>
        <w:t>Penggunaan</w:t>
      </w:r>
      <w:r>
        <w:rPr>
          <w:spacing w:val="-5"/>
        </w:rPr>
        <w:t xml:space="preserve"> </w:t>
      </w:r>
      <w:r>
        <w:t>media</w:t>
      </w:r>
      <w:r>
        <w:rPr>
          <w:spacing w:val="-3"/>
        </w:rPr>
        <w:t xml:space="preserve"> </w:t>
      </w:r>
      <w:r>
        <w:t>sosial</w:t>
      </w:r>
      <w:r>
        <w:rPr>
          <w:spacing w:val="-2"/>
        </w:rPr>
        <w:t xml:space="preserve"> </w:t>
      </w:r>
      <w:r>
        <w:t>dilakukan untuk mensosialisasikan</w:t>
      </w:r>
      <w:r>
        <w:rPr>
          <w:spacing w:val="-4"/>
        </w:rPr>
        <w:t xml:space="preserve"> </w:t>
      </w:r>
      <w:r>
        <w:t>setiap</w:t>
      </w:r>
      <w:r>
        <w:rPr>
          <w:spacing w:val="-4"/>
        </w:rPr>
        <w:t xml:space="preserve"> </w:t>
      </w:r>
      <w:r>
        <w:t>kegiatan</w:t>
      </w:r>
      <w:r>
        <w:rPr>
          <w:spacing w:val="-4"/>
        </w:rPr>
        <w:t xml:space="preserve"> </w:t>
      </w:r>
      <w:r>
        <w:t>MPBI.</w:t>
      </w:r>
      <w:r>
        <w:rPr>
          <w:spacing w:val="-2"/>
        </w:rPr>
        <w:t xml:space="preserve"> </w:t>
      </w:r>
      <w:r>
        <w:t>Selain itu, mensosialisasikan melalui media massa untuk mengefektifkan sosialisasi MPBI ke masyarakat luas khususnya guru-guru yang berkecimpung di bidang Bahasa agar dapat meningkatkan daya tarik mahasiswa baru yang berasal dari berbagai daerah di Sumatera Selatan maupun Bangka Belitung.</w:t>
      </w:r>
    </w:p>
    <w:p w14:paraId="70880D77" w14:textId="77777777" w:rsidR="00377C83" w:rsidRDefault="00377C83" w:rsidP="00377C83">
      <w:pPr>
        <w:pStyle w:val="BodyText"/>
        <w:spacing w:before="1"/>
        <w:ind w:left="288" w:right="302" w:firstLine="787"/>
        <w:jc w:val="both"/>
      </w:pPr>
      <w:r>
        <w:rPr>
          <w:b/>
        </w:rPr>
        <w:t xml:space="preserve">Sumber daya manusia </w:t>
      </w:r>
      <w:r>
        <w:t>MPBI, seluruh dosen MPBI telah memperoleh sertifikasi dosen. Namun demikian, untuk meningkatkan sumber daya manusia MPBI, dosen selalu diwajibkan melaksanakan tridarma perguruan tinggi dengan meningkatkan JFA menuju Lektor Kepala dan Guru Besar, yang dilaporkan setiap semester melalui beban kinerja dosen yang kemudian diberikan penghargaan kepada dosen yang memiliki prestasi. Program pengembangan sumber daya</w:t>
      </w:r>
      <w:r>
        <w:rPr>
          <w:spacing w:val="-3"/>
        </w:rPr>
        <w:t xml:space="preserve"> </w:t>
      </w:r>
      <w:r>
        <w:t>manusia secara berkelanjutan diberikan pelatihan,</w:t>
      </w:r>
      <w:r>
        <w:rPr>
          <w:spacing w:val="-1"/>
        </w:rPr>
        <w:t xml:space="preserve"> </w:t>
      </w:r>
      <w:r>
        <w:t>workshop dan juga jenjang karir untuk meningkatakn kompetensi dosen maupun tenaga kependidikan.</w:t>
      </w:r>
    </w:p>
    <w:p w14:paraId="2E797615" w14:textId="77777777" w:rsidR="00377C83" w:rsidRDefault="00377C83" w:rsidP="00377C83">
      <w:pPr>
        <w:pStyle w:val="BodyText"/>
        <w:ind w:left="288" w:right="304" w:firstLine="787"/>
        <w:jc w:val="both"/>
      </w:pPr>
      <w:r>
        <w:t xml:space="preserve">Unit pengelola MPBI tentang </w:t>
      </w:r>
      <w:r>
        <w:rPr>
          <w:b/>
        </w:rPr>
        <w:t xml:space="preserve">keuangan, sarana dan prasarana </w:t>
      </w:r>
      <w:r>
        <w:t>secara berkala dan berkelanjutan menginventaris dan mengevaluasi sarana prasarana yang digunakan untuk pembelajaran dan aktivitas lainnya. Selanjutnya, Menyusun anggaran dan mengusulkan pendanaan kepada universitas agar terealisasinya program-program yang telah ditetapkan. Begitu pula pendanaan hibah internal penelitian maupun pengabdian kepada masyarakat yang dilakukan oleh dosen, diusulkan melalui proposal yang dirancang beserta anggaran oleh dosen kemudian usulan tersebut di evaluasi sehingga proposal penelitian dan pengabdian kepada masyarakat efisien dan efektif. Pendanaan internal yang disetujui selanjutnya di realisasikan dalam giat penelitian dan pengabdian. Program pengembangan yang direncanakan selanjutnya adalah meningkatkan kerjasama eksternal dalam hal hibah pendanaan dalam rangka tridarma perguruan tinggi dan mengoptimalkan keterlibatan aktif MPBI dalam merealisasikannya baik di tingkat lokal, nasional maupun internasional.</w:t>
      </w:r>
    </w:p>
    <w:p w14:paraId="04B3D42E" w14:textId="77777777" w:rsidR="00377C83" w:rsidRDefault="00377C83" w:rsidP="00377C83">
      <w:pPr>
        <w:pStyle w:val="BodyText"/>
        <w:spacing w:before="1"/>
        <w:ind w:left="288" w:right="303" w:firstLine="787"/>
        <w:jc w:val="both"/>
      </w:pPr>
      <w:r>
        <w:t xml:space="preserve">Strategi pengembangan </w:t>
      </w:r>
      <w:r>
        <w:rPr>
          <w:b/>
        </w:rPr>
        <w:t>pendidikan</w:t>
      </w:r>
      <w:r>
        <w:t>, unit pengelola program studi mengarahkan pada: 1) peningkatan mutu sarana dan prasarana, universitas dan unit pengelolaan program studi telah menyediakan berbagai fasilitas penunjang proses pembelajaran berupa ruang kuliah yang respesentatif, asrama dan apartemen bagi mahasiswa, pusat layanan terpadu, media center, Gedung Business and Science Center; 2) peningkatan sarana dan prasarana pembelajaran secara daring serta universitas dan unit pengelola program studi telah menyedikan kapasitas internet menjadi 1.500 Mbps sebagai upaya peningkatan kualitas sistem pembelajaran.Selain itu, peningkatan Pendidikan selanjutanya dilakukan dengan mendatangkan praktisi maupun mengundang dosen luar negeri dalam kuliah tamu di MPBI.</w:t>
      </w:r>
    </w:p>
    <w:p w14:paraId="01DFA64E" w14:textId="77777777" w:rsidR="00377C83" w:rsidRDefault="00377C83" w:rsidP="00377C83">
      <w:pPr>
        <w:pStyle w:val="BodyText"/>
        <w:ind w:left="288" w:right="303" w:firstLine="787"/>
        <w:jc w:val="both"/>
      </w:pPr>
      <w:r>
        <w:t xml:space="preserve">Strategi dalam bidang </w:t>
      </w:r>
      <w:r>
        <w:rPr>
          <w:b/>
        </w:rPr>
        <w:t xml:space="preserve">penelitian </w:t>
      </w:r>
      <w:r>
        <w:t>unit pengelola program studi dan program studi MPBI dalam program pengembangan dengan memberikan motivasi kepada dosen dan mahasiswa untuk meningkatkan kapasitas penelitian baik melalui hibah pendanaan penelitian internal maupun eksternal. Selain itu, memfasilitasi dosen maupun mahasiswa dalam penerbitan HKI dan paten.</w:t>
      </w:r>
    </w:p>
    <w:p w14:paraId="7BFBBDA6" w14:textId="77777777" w:rsidR="00377C83" w:rsidRDefault="00377C83" w:rsidP="00377C83">
      <w:pPr>
        <w:pStyle w:val="BodyText"/>
        <w:ind w:left="288" w:right="301" w:firstLine="787"/>
        <w:jc w:val="both"/>
      </w:pPr>
      <w:r>
        <w:t xml:space="preserve">Strategi pengembangan </w:t>
      </w:r>
      <w:r>
        <w:rPr>
          <w:b/>
        </w:rPr>
        <w:t xml:space="preserve">pengabdian kepada masyarakat </w:t>
      </w:r>
      <w:r>
        <w:t>dengan menekankan keterlibatan mahasiswa</w:t>
      </w:r>
      <w:r>
        <w:rPr>
          <w:spacing w:val="40"/>
        </w:rPr>
        <w:t xml:space="preserve"> </w:t>
      </w:r>
      <w:r>
        <w:t>dalam</w:t>
      </w:r>
      <w:r>
        <w:rPr>
          <w:spacing w:val="40"/>
        </w:rPr>
        <w:t xml:space="preserve"> </w:t>
      </w:r>
      <w:r>
        <w:t>pengabdian</w:t>
      </w:r>
      <w:r>
        <w:rPr>
          <w:spacing w:val="40"/>
        </w:rPr>
        <w:t xml:space="preserve"> </w:t>
      </w:r>
      <w:r>
        <w:t>kepada</w:t>
      </w:r>
      <w:r>
        <w:rPr>
          <w:spacing w:val="40"/>
        </w:rPr>
        <w:t xml:space="preserve"> </w:t>
      </w:r>
      <w:r>
        <w:t>masyarakat</w:t>
      </w:r>
      <w:r>
        <w:rPr>
          <w:spacing w:val="40"/>
        </w:rPr>
        <w:t xml:space="preserve"> </w:t>
      </w:r>
      <w:r>
        <w:t>yang</w:t>
      </w:r>
      <w:r>
        <w:rPr>
          <w:spacing w:val="40"/>
        </w:rPr>
        <w:t xml:space="preserve"> </w:t>
      </w:r>
      <w:r>
        <w:t>dilakukan</w:t>
      </w:r>
      <w:r>
        <w:rPr>
          <w:spacing w:val="40"/>
        </w:rPr>
        <w:t xml:space="preserve"> </w:t>
      </w:r>
      <w:r>
        <w:t>oleh</w:t>
      </w:r>
      <w:r>
        <w:rPr>
          <w:spacing w:val="40"/>
        </w:rPr>
        <w:t xml:space="preserve"> </w:t>
      </w:r>
      <w:r>
        <w:t>Dosen,</w:t>
      </w:r>
      <w:r>
        <w:rPr>
          <w:spacing w:val="40"/>
        </w:rPr>
        <w:t xml:space="preserve"> </w:t>
      </w:r>
      <w:r>
        <w:t>meningkatkan</w:t>
      </w:r>
      <w:r>
        <w:rPr>
          <w:spacing w:val="40"/>
        </w:rPr>
        <w:t xml:space="preserve"> </w:t>
      </w:r>
      <w:r>
        <w:t>kapasitas</w:t>
      </w:r>
    </w:p>
    <w:p w14:paraId="03A775CF" w14:textId="77777777" w:rsidR="00377C83" w:rsidRDefault="00377C83" w:rsidP="00377C83">
      <w:pPr>
        <w:pStyle w:val="BodyText"/>
        <w:jc w:val="both"/>
        <w:sectPr w:rsidR="00377C83">
          <w:pgSz w:w="11910" w:h="16850"/>
          <w:pgMar w:top="1300" w:right="708" w:bottom="1140" w:left="850" w:header="0" w:footer="951" w:gutter="0"/>
          <w:cols w:space="720"/>
        </w:sectPr>
      </w:pPr>
    </w:p>
    <w:p w14:paraId="4A5F2AFD" w14:textId="77777777" w:rsidR="00377C83" w:rsidRDefault="00377C83" w:rsidP="00377C83">
      <w:pPr>
        <w:pStyle w:val="BodyText"/>
        <w:spacing w:before="33"/>
        <w:ind w:left="288" w:right="315"/>
        <w:jc w:val="both"/>
      </w:pPr>
      <w:r>
        <w:lastRenderedPageBreak/>
        <w:t>dosen dan mahasiswa dalam hibah pengabdian kepada Masyarakat Kemendikburistek dan juga pendanaan internal Universitas PGRI Palembang.</w:t>
      </w:r>
    </w:p>
    <w:p w14:paraId="40010CDE" w14:textId="77777777" w:rsidR="00377C83" w:rsidRDefault="00377C83" w:rsidP="00377C83">
      <w:pPr>
        <w:pStyle w:val="BodyText"/>
        <w:spacing w:before="1"/>
        <w:ind w:left="288" w:right="306" w:firstLine="787"/>
        <w:jc w:val="both"/>
      </w:pPr>
      <w:r>
        <w:t xml:space="preserve">Strategi dalam </w:t>
      </w:r>
      <w:r>
        <w:rPr>
          <w:b/>
        </w:rPr>
        <w:t>luaran dan capaian tridarma</w:t>
      </w:r>
      <w:r>
        <w:t>, unit pengelola program studi dan program studi MPBI dalam program pengembangan dengan memberikan motivasi berupa insentif kepada dosen maupun mahasiswa menghasilkan publikasi hasil penelitian atau karya ilmiah di jurnal yang terindeks scopus dan memberikan penghargaan</w:t>
      </w:r>
      <w:r>
        <w:rPr>
          <w:spacing w:val="-1"/>
        </w:rPr>
        <w:t xml:space="preserve"> </w:t>
      </w:r>
      <w:r>
        <w:t>kepada dosen dan</w:t>
      </w:r>
      <w:r>
        <w:rPr>
          <w:spacing w:val="-6"/>
        </w:rPr>
        <w:t xml:space="preserve"> </w:t>
      </w:r>
      <w:r>
        <w:t>mahasiswa memiliki prestasi</w:t>
      </w:r>
      <w:r>
        <w:rPr>
          <w:spacing w:val="-2"/>
        </w:rPr>
        <w:t xml:space="preserve"> </w:t>
      </w:r>
      <w:r>
        <w:t>maupun diluar</w:t>
      </w:r>
      <w:r>
        <w:rPr>
          <w:spacing w:val="-5"/>
        </w:rPr>
        <w:t xml:space="preserve"> </w:t>
      </w:r>
      <w:r>
        <w:t>kampus. Selain itu, memaksimalkan peran mahasiswa dalam inisiatif akademik terkait Tridarma Perguruan Tinggi.</w:t>
      </w:r>
    </w:p>
    <w:p w14:paraId="74B9BD66" w14:textId="77777777" w:rsidR="00377C83" w:rsidRDefault="00377C83"/>
    <w:sectPr w:rsidR="00377C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A6150A"/>
    <w:multiLevelType w:val="multilevel"/>
    <w:tmpl w:val="FC5846F2"/>
    <w:lvl w:ilvl="0">
      <w:start w:val="3"/>
      <w:numFmt w:val="upperLetter"/>
      <w:lvlText w:val="%1"/>
      <w:lvlJc w:val="left"/>
      <w:pPr>
        <w:ind w:left="691" w:hanging="404"/>
        <w:jc w:val="left"/>
      </w:pPr>
      <w:rPr>
        <w:rFonts w:hint="default"/>
        <w:lang w:val="id" w:eastAsia="en-US" w:bidi="ar-SA"/>
      </w:rPr>
    </w:lvl>
    <w:lvl w:ilvl="1">
      <w:start w:val="1"/>
      <w:numFmt w:val="decimal"/>
      <w:lvlText w:val="%1.%2"/>
      <w:lvlJc w:val="left"/>
      <w:pPr>
        <w:ind w:left="691" w:hanging="404"/>
        <w:jc w:val="left"/>
      </w:pPr>
      <w:rPr>
        <w:rFonts w:ascii="Calibri" w:eastAsia="Calibri" w:hAnsi="Calibri" w:cs="Calibri" w:hint="default"/>
        <w:b/>
        <w:bCs/>
        <w:i w:val="0"/>
        <w:iCs w:val="0"/>
        <w:spacing w:val="-2"/>
        <w:w w:val="100"/>
        <w:sz w:val="22"/>
        <w:szCs w:val="22"/>
        <w:lang w:val="id" w:eastAsia="en-US" w:bidi="ar-SA"/>
      </w:rPr>
    </w:lvl>
    <w:lvl w:ilvl="2">
      <w:numFmt w:val="bullet"/>
      <w:lvlText w:val="•"/>
      <w:lvlJc w:val="left"/>
      <w:pPr>
        <w:ind w:left="2630" w:hanging="404"/>
      </w:pPr>
      <w:rPr>
        <w:rFonts w:hint="default"/>
        <w:lang w:val="id" w:eastAsia="en-US" w:bidi="ar-SA"/>
      </w:rPr>
    </w:lvl>
    <w:lvl w:ilvl="3">
      <w:numFmt w:val="bullet"/>
      <w:lvlText w:val="•"/>
      <w:lvlJc w:val="left"/>
      <w:pPr>
        <w:ind w:left="3595" w:hanging="404"/>
      </w:pPr>
      <w:rPr>
        <w:rFonts w:hint="default"/>
        <w:lang w:val="id" w:eastAsia="en-US" w:bidi="ar-SA"/>
      </w:rPr>
    </w:lvl>
    <w:lvl w:ilvl="4">
      <w:numFmt w:val="bullet"/>
      <w:lvlText w:val="•"/>
      <w:lvlJc w:val="left"/>
      <w:pPr>
        <w:ind w:left="4560" w:hanging="404"/>
      </w:pPr>
      <w:rPr>
        <w:rFonts w:hint="default"/>
        <w:lang w:val="id" w:eastAsia="en-US" w:bidi="ar-SA"/>
      </w:rPr>
    </w:lvl>
    <w:lvl w:ilvl="5">
      <w:numFmt w:val="bullet"/>
      <w:lvlText w:val="•"/>
      <w:lvlJc w:val="left"/>
      <w:pPr>
        <w:ind w:left="5525" w:hanging="404"/>
      </w:pPr>
      <w:rPr>
        <w:rFonts w:hint="default"/>
        <w:lang w:val="id" w:eastAsia="en-US" w:bidi="ar-SA"/>
      </w:rPr>
    </w:lvl>
    <w:lvl w:ilvl="6">
      <w:numFmt w:val="bullet"/>
      <w:lvlText w:val="•"/>
      <w:lvlJc w:val="left"/>
      <w:pPr>
        <w:ind w:left="6490" w:hanging="404"/>
      </w:pPr>
      <w:rPr>
        <w:rFonts w:hint="default"/>
        <w:lang w:val="id" w:eastAsia="en-US" w:bidi="ar-SA"/>
      </w:rPr>
    </w:lvl>
    <w:lvl w:ilvl="7">
      <w:numFmt w:val="bullet"/>
      <w:lvlText w:val="•"/>
      <w:lvlJc w:val="left"/>
      <w:pPr>
        <w:ind w:left="7455" w:hanging="404"/>
      </w:pPr>
      <w:rPr>
        <w:rFonts w:hint="default"/>
        <w:lang w:val="id" w:eastAsia="en-US" w:bidi="ar-SA"/>
      </w:rPr>
    </w:lvl>
    <w:lvl w:ilvl="8">
      <w:numFmt w:val="bullet"/>
      <w:lvlText w:val="•"/>
      <w:lvlJc w:val="left"/>
      <w:pPr>
        <w:ind w:left="8420" w:hanging="404"/>
      </w:pPr>
      <w:rPr>
        <w:rFonts w:hint="default"/>
        <w:lang w:val="id"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9"/>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C83"/>
    <w:rsid w:val="00377C83"/>
    <w:rsid w:val="009C55C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3913C"/>
  <w15:chartTrackingRefBased/>
  <w15:docId w15:val="{C97FD557-270B-4BAF-99C3-81F75FAF1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3">
    <w:name w:val="heading 3"/>
    <w:basedOn w:val="Normal"/>
    <w:link w:val="Heading3Char"/>
    <w:uiPriority w:val="9"/>
    <w:unhideWhenUsed/>
    <w:qFormat/>
    <w:rsid w:val="00377C83"/>
    <w:pPr>
      <w:widowControl w:val="0"/>
      <w:autoSpaceDE w:val="0"/>
      <w:autoSpaceDN w:val="0"/>
      <w:spacing w:after="0" w:line="240" w:lineRule="auto"/>
      <w:ind w:left="695"/>
      <w:outlineLvl w:val="2"/>
    </w:pPr>
    <w:rPr>
      <w:rFonts w:ascii="Calibri" w:eastAsia="Calibri" w:hAnsi="Calibri" w:cs="Calibri"/>
      <w:b/>
      <w:bCs/>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377C83"/>
    <w:rPr>
      <w:rFonts w:ascii="Calibri" w:eastAsia="Calibri" w:hAnsi="Calibri" w:cs="Calibri"/>
      <w:b/>
      <w:bCs/>
      <w:lang w:val="id"/>
    </w:rPr>
  </w:style>
  <w:style w:type="paragraph" w:styleId="BodyText">
    <w:name w:val="Body Text"/>
    <w:basedOn w:val="Normal"/>
    <w:link w:val="BodyTextChar"/>
    <w:uiPriority w:val="1"/>
    <w:qFormat/>
    <w:rsid w:val="00377C83"/>
    <w:pPr>
      <w:widowControl w:val="0"/>
      <w:autoSpaceDE w:val="0"/>
      <w:autoSpaceDN w:val="0"/>
      <w:spacing w:after="0" w:line="240" w:lineRule="auto"/>
    </w:pPr>
    <w:rPr>
      <w:rFonts w:ascii="Calibri" w:eastAsia="Calibri" w:hAnsi="Calibri" w:cs="Calibri"/>
      <w:lang w:val="id"/>
    </w:rPr>
  </w:style>
  <w:style w:type="character" w:customStyle="1" w:styleId="BodyTextChar">
    <w:name w:val="Body Text Char"/>
    <w:basedOn w:val="DefaultParagraphFont"/>
    <w:link w:val="BodyText"/>
    <w:uiPriority w:val="1"/>
    <w:rsid w:val="00377C83"/>
    <w:rPr>
      <w:rFonts w:ascii="Calibri" w:eastAsia="Calibri" w:hAnsi="Calibri" w:cs="Calibri"/>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dc:creator>
  <cp:keywords/>
  <dc:description/>
  <cp:lastModifiedBy>SE</cp:lastModifiedBy>
  <cp:revision>2</cp:revision>
  <dcterms:created xsi:type="dcterms:W3CDTF">2026-06-08T05:35:00Z</dcterms:created>
  <dcterms:modified xsi:type="dcterms:W3CDTF">2026-06-08T05:36:00Z</dcterms:modified>
</cp:coreProperties>
</file>