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57215" w14:textId="1D6C1151" w:rsidR="00127AB4" w:rsidRDefault="00127AB4" w:rsidP="00127AB4">
      <w:pPr>
        <w:pStyle w:val="ListParagraph"/>
        <w:numPr>
          <w:ilvl w:val="0"/>
          <w:numId w:val="2"/>
        </w:numPr>
        <w:tabs>
          <w:tab w:val="left" w:pos="648"/>
        </w:tabs>
        <w:spacing w:before="32"/>
        <w:ind w:right="264"/>
      </w:pPr>
      <w:r>
        <w:t>Tingkat</w:t>
      </w:r>
      <w:r>
        <w:rPr>
          <w:spacing w:val="-1"/>
        </w:rPr>
        <w:t xml:space="preserve"> </w:t>
      </w:r>
      <w:r>
        <w:t>Daya Saing UPPS:</w:t>
      </w:r>
      <w:r>
        <w:rPr>
          <w:spacing w:val="-2"/>
        </w:rPr>
        <w:t xml:space="preserve"> </w:t>
      </w:r>
      <w:r>
        <w:t>status akreditasi (dari BAN PT) perguruan tinggi tempat</w:t>
      </w:r>
      <w:r>
        <w:rPr>
          <w:spacing w:val="-2"/>
        </w:rPr>
        <w:t xml:space="preserve"> </w:t>
      </w:r>
      <w:r>
        <w:t>UPPS berada:</w:t>
      </w:r>
      <w:r>
        <w:rPr>
          <w:spacing w:val="-1"/>
        </w:rPr>
        <w:t xml:space="preserve"> </w:t>
      </w:r>
      <w:r>
        <w:t>Unggul, Baik Sekali, atau Baik.</w:t>
      </w:r>
    </w:p>
    <w:p w14:paraId="1C867310" w14:textId="77777777" w:rsidR="00127AB4" w:rsidRDefault="00127AB4" w:rsidP="00127AB4">
      <w:pPr>
        <w:pStyle w:val="BodyText"/>
        <w:ind w:left="566"/>
        <w:rPr>
          <w:sz w:val="20"/>
        </w:rPr>
      </w:pPr>
      <w:r>
        <w:rPr>
          <w:noProof/>
          <w:sz w:val="20"/>
        </w:rPr>
        <mc:AlternateContent>
          <mc:Choice Requires="wps">
            <w:drawing>
              <wp:inline distT="0" distB="0" distL="0" distR="0" wp14:anchorId="22F7E619" wp14:editId="1B4324FA">
                <wp:extent cx="5943600" cy="3271520"/>
                <wp:effectExtent l="19050" t="9525" r="9525" b="14604"/>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271520"/>
                        </a:xfrm>
                        <a:prstGeom prst="rect">
                          <a:avLst/>
                        </a:prstGeom>
                        <a:ln w="27431">
                          <a:solidFill>
                            <a:srgbClr val="BEBEBE"/>
                          </a:solidFill>
                          <a:prstDash val="solid"/>
                        </a:ln>
                      </wps:spPr>
                      <wps:txbx>
                        <w:txbxContent>
                          <w:p w14:paraId="182893C2" w14:textId="77777777" w:rsidR="00127AB4" w:rsidRDefault="00127AB4" w:rsidP="00127AB4">
                            <w:pPr>
                              <w:pStyle w:val="BodyText"/>
                              <w:spacing w:before="6"/>
                              <w:ind w:left="201" w:right="184"/>
                              <w:jc w:val="both"/>
                            </w:pPr>
                            <w:r>
                              <w:t>Universitas PGRI Palembang memperoleh status akreditasi B dari</w:t>
                            </w:r>
                            <w:r>
                              <w:rPr>
                                <w:spacing w:val="40"/>
                              </w:rPr>
                              <w:t xml:space="preserve"> </w:t>
                            </w:r>
                            <w:r>
                              <w:t>Badan Akreditasi Nasional Perguruan</w:t>
                            </w:r>
                            <w:r>
                              <w:rPr>
                                <w:spacing w:val="40"/>
                              </w:rPr>
                              <w:t xml:space="preserve"> </w:t>
                            </w:r>
                            <w:r>
                              <w:t xml:space="preserve">Tinggi berdasarkan Keputusan BAN-PT No. 85/SK/BAN-PT/AK=PPJ/PT/IV/2020 yang </w:t>
                            </w:r>
                            <w:bookmarkStart w:id="0" w:name="_GoBack"/>
                            <w:r>
                              <w:t xml:space="preserve">berlaku sejak tanggal 11 April 2020 sampai dengan 11 April 2025. Berikut Sertifikat Akreditasi Universitas PGRI Palembang dapat dilihat pada link </w:t>
                            </w:r>
                            <w:hyperlink r:id="rId5">
                              <w:r>
                                <w:rPr>
                                  <w:color w:val="0000FF"/>
                                  <w:u w:val="single" w:color="0000FF"/>
                                </w:rPr>
                                <w:t>https://univpgri-palembang.ac.id/wp-</w:t>
                              </w:r>
                            </w:hyperlink>
                            <w:r>
                              <w:rPr>
                                <w:color w:val="0000FF"/>
                              </w:rPr>
                              <w:t xml:space="preserve"> </w:t>
                            </w:r>
                            <w:hyperlink r:id="rId6">
                              <w:r>
                                <w:rPr>
                                  <w:color w:val="0000FF"/>
                                  <w:u w:val="single" w:color="0000FF"/>
                                </w:rPr>
                                <w:t>content/uploads/2021/07/SERTIFIKAT-AKREDITASI.pdf</w:t>
                              </w:r>
                            </w:hyperlink>
                            <w:r>
                              <w:rPr>
                                <w:color w:val="0000FF"/>
                                <w:u w:val="single" w:color="0000FF"/>
                              </w:rPr>
                              <w:t xml:space="preserve">. </w:t>
                            </w:r>
                            <w:r>
                              <w:t>UPPS memiliki 3 Program Studi Magister yaitu Magister Pendidikan Bahasa Indonesia, Magister Pendidikan Bahasa Inggris, dan Magister Manajemem Pendidikan yang terakreditasi Baik Sekali/B. UPPS UPPS memiliki penelitian unggulan bidang pendidikan dan pembelajaran dimana produk penelitian diimplementasikan dan diintegrasikan dalam pembelajaran baik dalam bentuk produk berupa bahan ajar, HAKI dan hak paten. Unggulan dalam bidang PkM, UPPS memiliki desa binaan PPS</w:t>
                            </w:r>
                            <w:r>
                              <w:rPr>
                                <w:spacing w:val="40"/>
                              </w:rPr>
                              <w:t xml:space="preserve"> </w:t>
                            </w:r>
                            <w:r>
                              <w:t>dan labschool sebagai wadah implementasi dan praktik keilmuan UPPS di masyarakat. Unggulan dalam bidang publikasi, UPPS memiliki 3 jurnal ilmiah nasional yang memiliki spesifikasi bidang keilmuan. 3 Jurnal Ilmiah telah memperoleh akreditasi nasional yaitu : JMKSP (Jurnal Manajemen, Kepemimpinan, dan Supervisi Pendidikan) SINTA 3; ELTE Journal (English Languange Teaching and Education) SINTA 5, Pembahsi: jurnal pembelajaran bahasa dan sastra Indonesia SINTA 5. PT bersama UPPS melakukan kerjasama baik secara Internasional maupun nasional dalam meningkatkan Tri Dharma Perguruan Tinggi</w:t>
                            </w:r>
                            <w:r>
                              <w:rPr>
                                <w:spacing w:val="40"/>
                              </w:rPr>
                              <w:t xml:space="preserve"> </w:t>
                            </w:r>
                            <w:r>
                              <w:t>dalam berbagai kegiatan antara lain dengan Universiti Sains Malaysia (USM) yaitu pada kegiatan writting academic yang menghadirkan Dr. Shida Irwani secara luring di UPGRIP yang dilanjutkan dengan penandatangan IA.</w:t>
                            </w:r>
                            <w:bookmarkEnd w:id="0"/>
                          </w:p>
                        </w:txbxContent>
                      </wps:txbx>
                      <wps:bodyPr wrap="square" lIns="0" tIns="0" rIns="0" bIns="0" rtlCol="0">
                        <a:noAutofit/>
                      </wps:bodyPr>
                    </wps:wsp>
                  </a:graphicData>
                </a:graphic>
              </wp:inline>
            </w:drawing>
          </mc:Choice>
          <mc:Fallback>
            <w:pict>
              <v:shapetype w14:anchorId="22F7E619" id="_x0000_t202" coordsize="21600,21600" o:spt="202" path="m,l,21600r21600,l21600,xe">
                <v:stroke joinstyle="miter"/>
                <v:path gradientshapeok="t" o:connecttype="rect"/>
              </v:shapetype>
              <v:shape id="Textbox 43" o:spid="_x0000_s1026" type="#_x0000_t202" style="width:468pt;height:2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" filled="f" strokecolor="#bebebe" strokeweight=".76197mm">
                <v:path arrowok="t"/>
                <v:textbox inset="0,0,0,0">
                  <w:txbxContent>
                    <w:p w14:paraId="182893C2" w14:textId="77777777" w:rsidR="00127AB4" w:rsidRDefault="00127AB4" w:rsidP="00127AB4">
                      <w:pPr>
                        <w:pStyle w:val="BodyText"/>
                        <w:spacing w:before="6"/>
                        <w:ind w:left="201" w:right="184"/>
                        <w:jc w:val="both"/>
                      </w:pPr>
                      <w:r>
                        <w:t>Universitas PGRI Palembang memperoleh status akreditasi B dari</w:t>
                      </w:r>
                      <w:r>
                        <w:rPr>
                          <w:spacing w:val="40"/>
                        </w:rPr>
                        <w:t xml:space="preserve"> </w:t>
                      </w:r>
                      <w:r>
                        <w:t>Badan Akreditasi Nasional Perguruan</w:t>
                      </w:r>
                      <w:r>
                        <w:rPr>
                          <w:spacing w:val="40"/>
                        </w:rPr>
                        <w:t xml:space="preserve"> </w:t>
                      </w:r>
                      <w:r>
                        <w:t xml:space="preserve">Tinggi berdasarkan Keputusan BAN-PT No. 85/SK/BAN-PT/AK=PPJ/PT/IV/2020 yang </w:t>
                      </w:r>
                      <w:bookmarkStart w:id="1" w:name="_GoBack"/>
                      <w:r>
                        <w:t xml:space="preserve">berlaku sejak tanggal 11 April 2020 sampai dengan 11 April 2025. Berikut Sertifikat Akreditasi Universitas PGRI Palembang dapat dilihat pada link </w:t>
                      </w:r>
                      <w:hyperlink r:id="rId7">
                        <w:r>
                          <w:rPr>
                            <w:color w:val="0000FF"/>
                            <w:u w:val="single" w:color="0000FF"/>
                          </w:rPr>
                          <w:t>https://univpgri-palembang.ac.id/wp-</w:t>
                        </w:r>
                      </w:hyperlink>
                      <w:r>
                        <w:rPr>
                          <w:color w:val="0000FF"/>
                        </w:rPr>
                        <w:t xml:space="preserve"> </w:t>
                      </w:r>
                      <w:hyperlink r:id="rId8">
                        <w:r>
                          <w:rPr>
                            <w:color w:val="0000FF"/>
                            <w:u w:val="single" w:color="0000FF"/>
                          </w:rPr>
                          <w:t>content/uploads/2021/07/SERTIFIKAT-AKREDITASI.pdf</w:t>
                        </w:r>
                      </w:hyperlink>
                      <w:r>
                        <w:rPr>
                          <w:color w:val="0000FF"/>
                          <w:u w:val="single" w:color="0000FF"/>
                        </w:rPr>
                        <w:t xml:space="preserve">. </w:t>
                      </w:r>
                      <w:r>
                        <w:t>UPPS memiliki 3 Program Studi Magister yaitu Magister Pendidikan Bahasa Indonesia, Magister Pendidikan Bahasa Inggris, dan Magister Manajemem Pendidikan yang terakreditasi Baik Sekali/B. UPPS UPPS memiliki penelitian unggulan bidang pendidikan dan pembelajaran dimana produk penelitian diimplementasikan dan diintegrasikan dalam pembelajaran baik dalam bentuk produk berupa bahan ajar, HAKI dan hak paten. Unggulan dalam bidang PkM, UPPS memiliki desa binaan PPS</w:t>
                      </w:r>
                      <w:r>
                        <w:rPr>
                          <w:spacing w:val="40"/>
                        </w:rPr>
                        <w:t xml:space="preserve"> </w:t>
                      </w:r>
                      <w:r>
                        <w:t>dan labschool sebagai wadah implementasi dan praktik keilmuan UPPS di masyarakat. Unggulan dalam bidang publikasi, UPPS memiliki 3 jurnal ilmiah nasional yang memiliki spesifikasi bidang keilmuan. 3 Jurnal Ilmiah telah memperoleh akreditasi nasional yaitu : JMKSP (Jurnal Manajemen, Kepemimpinan, dan Supervisi Pendidikan) SINTA 3; ELTE Journal (English Languange Teaching and Education) SINTA 5, Pembahsi: jurnal pembelajaran bahasa dan sastra Indonesia SINTA 5. PT bersama UPPS melakukan kerjasama baik secara Internasional maupun nasional dalam meningkatkan Tri Dharma Perguruan Tinggi</w:t>
                      </w:r>
                      <w:r>
                        <w:rPr>
                          <w:spacing w:val="40"/>
                        </w:rPr>
                        <w:t xml:space="preserve"> </w:t>
                      </w:r>
                      <w:r>
                        <w:t>dalam berbagai kegiatan antara lain dengan Universiti Sains Malaysia (USM) yaitu pada kegiatan writting academic yang menghadirkan Dr. Shida Irwani secara luring di UPGRIP yang dilanjutkan dengan penandatangan IA.</w:t>
                      </w:r>
                      <w:bookmarkEnd w:id="1"/>
                    </w:p>
                  </w:txbxContent>
                </v:textbox>
                <w10:anchorlock/>
              </v:shape>
            </w:pict>
          </mc:Fallback>
        </mc:AlternateContent>
      </w:r>
    </w:p>
    <w:p w14:paraId="2DFD09A6" w14:textId="77777777" w:rsidR="00127AB4" w:rsidRDefault="00127AB4" w:rsidP="00127AB4">
      <w:pPr>
        <w:pStyle w:val="BodyText"/>
      </w:pPr>
    </w:p>
    <w:p w14:paraId="30CE617B" w14:textId="77777777" w:rsidR="00127AB4" w:rsidRPr="00127AB4" w:rsidRDefault="00127AB4" w:rsidP="00127AB4">
      <w:pPr>
        <w:rPr>
          <w:lang w:val="id"/>
        </w:rPr>
      </w:pPr>
    </w:p>
    <w:p w14:paraId="27204B03" w14:textId="77777777" w:rsidR="00127AB4" w:rsidRPr="00127AB4" w:rsidRDefault="00127AB4" w:rsidP="00127AB4">
      <w:pPr>
        <w:rPr>
          <w:lang w:val="id"/>
        </w:rPr>
      </w:pPr>
    </w:p>
    <w:p w14:paraId="691EA823" w14:textId="77777777" w:rsidR="00127AB4" w:rsidRPr="00127AB4" w:rsidRDefault="00127AB4" w:rsidP="00127AB4">
      <w:pPr>
        <w:rPr>
          <w:lang w:val="id"/>
        </w:rPr>
      </w:pPr>
    </w:p>
    <w:p w14:paraId="2580E0B0" w14:textId="77777777" w:rsidR="00127AB4" w:rsidRPr="00127AB4" w:rsidRDefault="00127AB4" w:rsidP="00127AB4">
      <w:pPr>
        <w:rPr>
          <w:lang w:val="id"/>
        </w:rPr>
      </w:pPr>
    </w:p>
    <w:p w14:paraId="30ECE559" w14:textId="42EBEC2E" w:rsidR="00127AB4" w:rsidRDefault="00127AB4" w:rsidP="00127AB4">
      <w:pPr>
        <w:tabs>
          <w:tab w:val="left" w:pos="3929"/>
        </w:tabs>
      </w:pPr>
      <w:r>
        <w:rPr>
          <w:rFonts w:ascii="Calibri" w:eastAsia="Calibri" w:hAnsi="Calibri" w:cs="Calibri"/>
          <w:lang w:val="id"/>
        </w:rPr>
        <w:tab/>
      </w:r>
    </w:p>
    <w:sectPr w:rsidR="00127A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34D05"/>
    <w:multiLevelType w:val="hybridMultilevel"/>
    <w:tmpl w:val="FF643692"/>
    <w:lvl w:ilvl="0" w:tplc="D2AE13A4">
      <w:start w:val="1"/>
      <w:numFmt w:val="decimal"/>
      <w:lvlText w:val="%1."/>
      <w:lvlJc w:val="left"/>
      <w:pPr>
        <w:ind w:left="648" w:hanging="360"/>
        <w:jc w:val="left"/>
      </w:pPr>
      <w:rPr>
        <w:rFonts w:ascii="Calibri" w:eastAsia="Calibri" w:hAnsi="Calibri" w:cs="Calibri" w:hint="default"/>
        <w:b w:val="0"/>
        <w:bCs w:val="0"/>
        <w:i w:val="0"/>
        <w:iCs w:val="0"/>
        <w:spacing w:val="-2"/>
        <w:w w:val="100"/>
        <w:sz w:val="22"/>
        <w:szCs w:val="22"/>
        <w:lang w:val="id" w:eastAsia="en-US" w:bidi="ar-SA"/>
      </w:rPr>
    </w:lvl>
    <w:lvl w:ilvl="1" w:tplc="FC72510E">
      <w:start w:val="3"/>
      <w:numFmt w:val="lowerLetter"/>
      <w:lvlText w:val="%2."/>
      <w:lvlJc w:val="left"/>
      <w:pPr>
        <w:ind w:left="1162" w:hanging="428"/>
        <w:jc w:val="right"/>
      </w:pPr>
      <w:rPr>
        <w:rFonts w:ascii="Calibri" w:eastAsia="Calibri" w:hAnsi="Calibri" w:cs="Calibri" w:hint="default"/>
        <w:b w:val="0"/>
        <w:bCs w:val="0"/>
        <w:i w:val="0"/>
        <w:iCs w:val="0"/>
        <w:spacing w:val="-3"/>
        <w:w w:val="100"/>
        <w:sz w:val="22"/>
        <w:szCs w:val="22"/>
        <w:lang w:val="id" w:eastAsia="en-US" w:bidi="ar-SA"/>
      </w:rPr>
    </w:lvl>
    <w:lvl w:ilvl="2" w:tplc="166A5B9E">
      <w:numFmt w:val="bullet"/>
      <w:lvlText w:val="•"/>
      <w:lvlJc w:val="left"/>
      <w:pPr>
        <w:ind w:left="2165" w:hanging="428"/>
      </w:pPr>
      <w:rPr>
        <w:rFonts w:hint="default"/>
        <w:lang w:val="id" w:eastAsia="en-US" w:bidi="ar-SA"/>
      </w:rPr>
    </w:lvl>
    <w:lvl w:ilvl="3" w:tplc="4252D7E8">
      <w:numFmt w:val="bullet"/>
      <w:lvlText w:val="•"/>
      <w:lvlJc w:val="left"/>
      <w:pPr>
        <w:ind w:left="3170" w:hanging="428"/>
      </w:pPr>
      <w:rPr>
        <w:rFonts w:hint="default"/>
        <w:lang w:val="id" w:eastAsia="en-US" w:bidi="ar-SA"/>
      </w:rPr>
    </w:lvl>
    <w:lvl w:ilvl="4" w:tplc="759080DA">
      <w:numFmt w:val="bullet"/>
      <w:lvlText w:val="•"/>
      <w:lvlJc w:val="left"/>
      <w:pPr>
        <w:ind w:left="4176" w:hanging="428"/>
      </w:pPr>
      <w:rPr>
        <w:rFonts w:hint="default"/>
        <w:lang w:val="id" w:eastAsia="en-US" w:bidi="ar-SA"/>
      </w:rPr>
    </w:lvl>
    <w:lvl w:ilvl="5" w:tplc="95AA274E">
      <w:numFmt w:val="bullet"/>
      <w:lvlText w:val="•"/>
      <w:lvlJc w:val="left"/>
      <w:pPr>
        <w:ind w:left="5181" w:hanging="428"/>
      </w:pPr>
      <w:rPr>
        <w:rFonts w:hint="default"/>
        <w:lang w:val="id" w:eastAsia="en-US" w:bidi="ar-SA"/>
      </w:rPr>
    </w:lvl>
    <w:lvl w:ilvl="6" w:tplc="33B2B2F2">
      <w:numFmt w:val="bullet"/>
      <w:lvlText w:val="•"/>
      <w:lvlJc w:val="left"/>
      <w:pPr>
        <w:ind w:left="6187" w:hanging="428"/>
      </w:pPr>
      <w:rPr>
        <w:rFonts w:hint="default"/>
        <w:lang w:val="id" w:eastAsia="en-US" w:bidi="ar-SA"/>
      </w:rPr>
    </w:lvl>
    <w:lvl w:ilvl="7" w:tplc="8BBE71BC">
      <w:numFmt w:val="bullet"/>
      <w:lvlText w:val="•"/>
      <w:lvlJc w:val="left"/>
      <w:pPr>
        <w:ind w:left="7192" w:hanging="428"/>
      </w:pPr>
      <w:rPr>
        <w:rFonts w:hint="default"/>
        <w:lang w:val="id" w:eastAsia="en-US" w:bidi="ar-SA"/>
      </w:rPr>
    </w:lvl>
    <w:lvl w:ilvl="8" w:tplc="A356BE1E">
      <w:numFmt w:val="bullet"/>
      <w:lvlText w:val="•"/>
      <w:lvlJc w:val="left"/>
      <w:pPr>
        <w:ind w:left="8197" w:hanging="428"/>
      </w:pPr>
      <w:rPr>
        <w:rFonts w:hint="default"/>
        <w:lang w:val="id" w:eastAsia="en-US" w:bidi="ar-SA"/>
      </w:rPr>
    </w:lvl>
  </w:abstractNum>
  <w:abstractNum w:abstractNumId="1" w15:restartNumberingAfterBreak="0">
    <w:nsid w:val="55E034E3"/>
    <w:multiLevelType w:val="hybridMultilevel"/>
    <w:tmpl w:val="35706660"/>
    <w:lvl w:ilvl="0" w:tplc="1DC2DBD6">
      <w:start w:val="6"/>
      <w:numFmt w:val="decimal"/>
      <w:lvlText w:val="%1."/>
      <w:lvlJc w:val="left"/>
      <w:pPr>
        <w:ind w:left="1008" w:hanging="360"/>
      </w:pPr>
      <w:rPr>
        <w:rFonts w:hint="default"/>
      </w:rPr>
    </w:lvl>
    <w:lvl w:ilvl="1" w:tplc="38090019" w:tentative="1">
      <w:start w:val="1"/>
      <w:numFmt w:val="lowerLetter"/>
      <w:lvlText w:val="%2."/>
      <w:lvlJc w:val="left"/>
      <w:pPr>
        <w:ind w:left="1728" w:hanging="360"/>
      </w:pPr>
    </w:lvl>
    <w:lvl w:ilvl="2" w:tplc="3809001B" w:tentative="1">
      <w:start w:val="1"/>
      <w:numFmt w:val="lowerRoman"/>
      <w:lvlText w:val="%3."/>
      <w:lvlJc w:val="right"/>
      <w:pPr>
        <w:ind w:left="2448" w:hanging="180"/>
      </w:pPr>
    </w:lvl>
    <w:lvl w:ilvl="3" w:tplc="3809000F" w:tentative="1">
      <w:start w:val="1"/>
      <w:numFmt w:val="decimal"/>
      <w:lvlText w:val="%4."/>
      <w:lvlJc w:val="left"/>
      <w:pPr>
        <w:ind w:left="3168" w:hanging="360"/>
      </w:pPr>
    </w:lvl>
    <w:lvl w:ilvl="4" w:tplc="38090019" w:tentative="1">
      <w:start w:val="1"/>
      <w:numFmt w:val="lowerLetter"/>
      <w:lvlText w:val="%5."/>
      <w:lvlJc w:val="left"/>
      <w:pPr>
        <w:ind w:left="3888" w:hanging="360"/>
      </w:pPr>
    </w:lvl>
    <w:lvl w:ilvl="5" w:tplc="3809001B" w:tentative="1">
      <w:start w:val="1"/>
      <w:numFmt w:val="lowerRoman"/>
      <w:lvlText w:val="%6."/>
      <w:lvlJc w:val="right"/>
      <w:pPr>
        <w:ind w:left="4608" w:hanging="180"/>
      </w:pPr>
    </w:lvl>
    <w:lvl w:ilvl="6" w:tplc="3809000F" w:tentative="1">
      <w:start w:val="1"/>
      <w:numFmt w:val="decimal"/>
      <w:lvlText w:val="%7."/>
      <w:lvlJc w:val="left"/>
      <w:pPr>
        <w:ind w:left="5328" w:hanging="360"/>
      </w:pPr>
    </w:lvl>
    <w:lvl w:ilvl="7" w:tplc="38090019" w:tentative="1">
      <w:start w:val="1"/>
      <w:numFmt w:val="lowerLetter"/>
      <w:lvlText w:val="%8."/>
      <w:lvlJc w:val="left"/>
      <w:pPr>
        <w:ind w:left="6048" w:hanging="360"/>
      </w:pPr>
    </w:lvl>
    <w:lvl w:ilvl="8" w:tplc="3809001B" w:tentative="1">
      <w:start w:val="1"/>
      <w:numFmt w:val="lowerRoman"/>
      <w:lvlText w:val="%9."/>
      <w:lvlJc w:val="right"/>
      <w:pPr>
        <w:ind w:left="676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B4"/>
    <w:rsid w:val="00127A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3A286"/>
  <w15:chartTrackingRefBased/>
  <w15:docId w15:val="{4B9E3734-8FF7-4D66-9162-A7466CD95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27AB4"/>
    <w:pPr>
      <w:widowControl w:val="0"/>
      <w:autoSpaceDE w:val="0"/>
      <w:autoSpaceDN w:val="0"/>
      <w:spacing w:after="0" w:line="240" w:lineRule="auto"/>
    </w:pPr>
    <w:rPr>
      <w:rFonts w:ascii="Calibri" w:eastAsia="Calibri" w:hAnsi="Calibri" w:cs="Calibri"/>
      <w:lang w:val="id"/>
    </w:rPr>
  </w:style>
  <w:style w:type="character" w:customStyle="1" w:styleId="BodyTextChar">
    <w:name w:val="Body Text Char"/>
    <w:basedOn w:val="DefaultParagraphFont"/>
    <w:link w:val="BodyText"/>
    <w:uiPriority w:val="1"/>
    <w:rsid w:val="00127AB4"/>
    <w:rPr>
      <w:rFonts w:ascii="Calibri" w:eastAsia="Calibri" w:hAnsi="Calibri" w:cs="Calibri"/>
      <w:lang w:val="id"/>
    </w:rPr>
  </w:style>
  <w:style w:type="paragraph" w:styleId="ListParagraph">
    <w:name w:val="List Paragraph"/>
    <w:basedOn w:val="Normal"/>
    <w:uiPriority w:val="1"/>
    <w:qFormat/>
    <w:rsid w:val="00127AB4"/>
    <w:pPr>
      <w:widowControl w:val="0"/>
      <w:autoSpaceDE w:val="0"/>
      <w:autoSpaceDN w:val="0"/>
      <w:spacing w:after="0" w:line="240" w:lineRule="auto"/>
      <w:ind w:left="880" w:hanging="360"/>
    </w:pPr>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vpgri-palembang.ac.id/wp-content/uploads/2021/07/SERTIFIKAT-AKREDITASI.pdf" TargetMode="External"/><Relationship Id="rId3" Type="http://schemas.openxmlformats.org/officeDocument/2006/relationships/settings" Target="settings.xml"/><Relationship Id="rId7" Type="http://schemas.openxmlformats.org/officeDocument/2006/relationships/hyperlink" Target="https://univpgri-palembang.ac.id/wp-content/uploads/2021/07/SERTIFIKAT-AKREDITAS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nivpgri-palembang.ac.id/wp-content/uploads/2021/07/SERTIFIKAT-AKREDITASI.pdf" TargetMode="External"/><Relationship Id="rId5" Type="http://schemas.openxmlformats.org/officeDocument/2006/relationships/hyperlink" Target="https://univpgri-palembang.ac.id/wp-content/uploads/2021/07/SERTIFIKAT-AKREDITASI.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Words>
  <Characters>115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1</cp:revision>
  <dcterms:created xsi:type="dcterms:W3CDTF">2026-06-08T05:44:00Z</dcterms:created>
  <dcterms:modified xsi:type="dcterms:W3CDTF">2026-06-08T05:45:00Z</dcterms:modified>
</cp:coreProperties>
</file>