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64D3B" w:rsidRDefault="00164D3B" w:rsidP="00164D3B">
      <w:pPr>
        <w:ind w:left="113"/>
        <w:jc w:val="center"/>
        <w:rPr>
          <w:rFonts w:ascii="Arial Narrow" w:hAnsi="Arial Narrow"/>
          <w:b/>
          <w:lang w:val="en-US"/>
        </w:rPr>
      </w:pPr>
      <w:r w:rsidRPr="00E86EDA">
        <w:rPr>
          <w:rFonts w:ascii="Arial Narrow" w:hAnsi="Arial Narrow"/>
          <w:b/>
          <w:lang w:val="id-ID"/>
        </w:rPr>
        <w:t>Program</w:t>
      </w:r>
      <w:r w:rsidRPr="00E86EDA">
        <w:rPr>
          <w:rFonts w:ascii="Arial Narrow" w:hAnsi="Arial Narrow"/>
          <w:b/>
          <w:spacing w:val="-1"/>
          <w:lang w:val="id-ID"/>
        </w:rPr>
        <w:t xml:space="preserve"> </w:t>
      </w:r>
      <w:r w:rsidRPr="00E86EDA">
        <w:rPr>
          <w:rFonts w:ascii="Arial Narrow" w:hAnsi="Arial Narrow"/>
          <w:b/>
          <w:lang w:val="id-ID"/>
        </w:rPr>
        <w:t>Pengembangan</w:t>
      </w:r>
      <w:r>
        <w:rPr>
          <w:rFonts w:ascii="Arial Narrow" w:hAnsi="Arial Narrow"/>
          <w:b/>
          <w:lang w:val="en-US"/>
        </w:rPr>
        <w:t xml:space="preserve"> dan </w:t>
      </w:r>
      <w:proofErr w:type="spellStart"/>
      <w:r>
        <w:rPr>
          <w:rFonts w:ascii="Arial Narrow" w:hAnsi="Arial Narrow"/>
          <w:b/>
          <w:lang w:val="en-US"/>
        </w:rPr>
        <w:t>Keberlanjutan</w:t>
      </w:r>
      <w:proofErr w:type="spellEnd"/>
    </w:p>
    <w:p w:rsidR="00164D3B" w:rsidRPr="00164D3B" w:rsidRDefault="00164D3B" w:rsidP="00164D3B">
      <w:pPr>
        <w:ind w:left="113"/>
        <w:jc w:val="center"/>
        <w:rPr>
          <w:rFonts w:ascii="Arial Narrow" w:hAnsi="Arial Narrow"/>
          <w:b/>
          <w:lang w:val="en-US"/>
        </w:rPr>
      </w:pPr>
      <w:r>
        <w:rPr>
          <w:rFonts w:ascii="Arial Narrow" w:hAnsi="Arial Narrow"/>
          <w:b/>
          <w:lang w:val="en-US"/>
        </w:rPr>
        <w:t>PSP</w:t>
      </w:r>
      <w:r w:rsidR="00BD1611">
        <w:rPr>
          <w:rFonts w:ascii="Arial Narrow" w:hAnsi="Arial Narrow"/>
          <w:b/>
          <w:lang w:val="en-US"/>
        </w:rPr>
        <w:t>PA</w:t>
      </w:r>
      <w:r>
        <w:rPr>
          <w:rFonts w:ascii="Arial Narrow" w:hAnsi="Arial Narrow"/>
          <w:b/>
          <w:lang w:val="en-US"/>
        </w:rPr>
        <w:t xml:space="preserve"> </w:t>
      </w:r>
      <w:proofErr w:type="spellStart"/>
      <w:r>
        <w:rPr>
          <w:rFonts w:ascii="Arial Narrow" w:hAnsi="Arial Narrow"/>
          <w:b/>
          <w:lang w:val="en-US"/>
        </w:rPr>
        <w:t>Tahun</w:t>
      </w:r>
      <w:proofErr w:type="spellEnd"/>
      <w:r>
        <w:rPr>
          <w:rFonts w:ascii="Arial Narrow" w:hAnsi="Arial Narrow"/>
          <w:b/>
          <w:lang w:val="en-US"/>
        </w:rPr>
        <w:t xml:space="preserve"> 2023-2024</w:t>
      </w:r>
    </w:p>
    <w:p w:rsidR="00164D3B" w:rsidRPr="00E86EDA" w:rsidRDefault="00164D3B" w:rsidP="00164D3B">
      <w:pPr>
        <w:pStyle w:val="BodyText"/>
        <w:ind w:left="113" w:firstLine="607"/>
        <w:jc w:val="both"/>
        <w:rPr>
          <w:rFonts w:ascii="Arial Narrow" w:hAnsi="Arial Narrow"/>
          <w:lang w:val="en-US"/>
        </w:rPr>
      </w:pPr>
      <w:r w:rsidRPr="00E86EDA">
        <w:rPr>
          <w:rFonts w:ascii="Arial Narrow" w:hAnsi="Arial Narrow"/>
          <w:lang w:val="en-US"/>
        </w:rPr>
        <w:t xml:space="preserve"> </w:t>
      </w:r>
    </w:p>
    <w:tbl>
      <w:tblPr>
        <w:tblpPr w:leftFromText="180" w:rightFromText="180" w:vertAnchor="text" w:horzAnchor="margin" w:tblpY="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8"/>
        <w:gridCol w:w="954"/>
        <w:gridCol w:w="4254"/>
        <w:gridCol w:w="3580"/>
      </w:tblGrid>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71"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2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Aspek</w:t>
            </w:r>
          </w:p>
        </w:tc>
        <w:tc>
          <w:tcPr>
            <w:tcW w:w="4374"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323" w:right="70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Program Pengembangan</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right="709"/>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 xml:space="preserve">              Target</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70"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(2)</w:t>
            </w:r>
          </w:p>
        </w:tc>
        <w:tc>
          <w:tcPr>
            <w:tcW w:w="4374"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323" w:right="131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(3)</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(4)</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en-US"/>
              </w:rPr>
            </w:pPr>
            <w:r w:rsidRPr="00320868">
              <w:rPr>
                <w:rFonts w:ascii="Arial Narrow" w:hAnsi="Arial Narrow" w:cstheme="minorHAnsi"/>
                <w:color w:val="000000" w:themeColor="text1"/>
                <w:sz w:val="18"/>
                <w:szCs w:val="18"/>
              </w:rPr>
              <w:t>Tata Pamong, Tata Kelola, Dan Kerja Sama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PSP</w:t>
            </w:r>
            <w:r w:rsidR="00BD1611">
              <w:rPr>
                <w:rFonts w:ascii="Arial Narrow" w:eastAsia="Arial" w:hAnsi="Arial Narrow" w:cstheme="minorHAnsi"/>
                <w:color w:val="000000" w:themeColor="text1"/>
                <w:sz w:val="18"/>
                <w:szCs w:val="18"/>
              </w:rPr>
              <w:t>PA</w:t>
            </w:r>
            <w:r w:rsidRPr="00320868">
              <w:rPr>
                <w:rFonts w:ascii="Arial Narrow" w:eastAsia="Arial" w:hAnsi="Arial Narrow" w:cstheme="minorHAnsi"/>
                <w:color w:val="000000" w:themeColor="text1"/>
                <w:sz w:val="18"/>
                <w:szCs w:val="18"/>
              </w:rPr>
              <w:t xml:space="preserve"> dalam tata pamong, tata kelola dan kerjasama yakni; 1) Pembukaan Program Strata 3/Doktoral bidang pendidikan bahasa Indonesia dengan memenuhi persyaratan DTPS berjenjang Guru Besar (GB) dan Lektor Kepala (LK); 2)  melakukan kolaborasi riset/penelitian dengan berbagai instansi; BRIN, Balai Bahasa Provinsi dan Lembaga Pendidikan formal; 3) melaksanakan kelas internasional PSPBI dengan fasilitas sarana prasarana pendukung baik secara daring dan luring (</w:t>
            </w:r>
            <w:r w:rsidRPr="00320868">
              <w:rPr>
                <w:rFonts w:ascii="Arial Narrow" w:eastAsia="Arial" w:hAnsi="Arial Narrow" w:cstheme="minorHAnsi"/>
                <w:i/>
                <w:color w:val="000000" w:themeColor="text1"/>
                <w:sz w:val="18"/>
                <w:szCs w:val="18"/>
              </w:rPr>
              <w:t>hybrid learning</w:t>
            </w:r>
            <w:r w:rsidRPr="00320868">
              <w:rPr>
                <w:rFonts w:ascii="Arial Narrow" w:eastAsia="Arial" w:hAnsi="Arial Narrow" w:cstheme="minorHAnsi"/>
                <w:color w:val="000000" w:themeColor="text1"/>
                <w:sz w:val="18"/>
                <w:szCs w:val="18"/>
              </w:rPr>
              <w:t xml:space="preserve">)  </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pada aspek Tata Pamong, Tata Kelola dan Kerjasama, yakni:</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Pemenuhan GB dan LK pada tahun 2027 sebagai syarat pembukaan Strata 3 (S3) Doktoral dibidang Pendidikan Bahasa Indonesia.</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2025 terimplementasi riset bersama BRIN dalam bidang humaniora/pendidika Bahasa Indonesia</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2025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mengimplementasikan kelas internasional </w:t>
            </w:r>
            <w:r w:rsidRPr="00320868">
              <w:rPr>
                <w:rFonts w:ascii="Arial Narrow" w:hAnsi="Arial Narrow" w:cstheme="minorHAnsi"/>
                <w:i/>
                <w:color w:val="000000" w:themeColor="text1"/>
                <w:sz w:val="18"/>
                <w:szCs w:val="18"/>
              </w:rPr>
              <w:t>hybrid learning</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2</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sz w:val="18"/>
                <w:szCs w:val="18"/>
              </w:rPr>
              <w:t>Mahasiswa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pada aspek mahasiswa/kemahasiswaan PSP</w:t>
            </w:r>
            <w:r w:rsidR="00BD1611">
              <w:rPr>
                <w:rFonts w:ascii="Arial Narrow" w:eastAsia="Arial" w:hAnsi="Arial Narrow" w:cstheme="minorHAnsi"/>
                <w:color w:val="000000" w:themeColor="text1"/>
                <w:sz w:val="18"/>
                <w:szCs w:val="18"/>
              </w:rPr>
              <w:t>PA</w:t>
            </w:r>
            <w:r w:rsidRPr="00320868">
              <w:rPr>
                <w:rFonts w:ascii="Arial Narrow" w:eastAsia="Arial" w:hAnsi="Arial Narrow" w:cstheme="minorHAnsi"/>
                <w:color w:val="000000" w:themeColor="text1"/>
                <w:sz w:val="18"/>
                <w:szCs w:val="18"/>
              </w:rPr>
              <w:t xml:space="preserve"> meliputi; 1) optimalisasi pembelajaran daring melalui </w:t>
            </w:r>
            <w:r>
              <w:fldChar w:fldCharType="begin"/>
            </w:r>
            <w:r>
              <w:instrText xml:space="preserve"> HYPERLINK "https://sisfo.univpgri-palembang.ac.id/" </w:instrText>
            </w:r>
            <w:r>
              <w:fldChar w:fldCharType="separate"/>
            </w:r>
            <w:r w:rsidRPr="00320868">
              <w:rPr>
                <w:rStyle w:val="Hyperlink"/>
                <w:rFonts w:ascii="Arial Narrow" w:eastAsia="Arial" w:hAnsi="Arial Narrow" w:cstheme="minorHAnsi"/>
                <w:sz w:val="18"/>
                <w:szCs w:val="18"/>
              </w:rPr>
              <w:t>https://sisfo.univpgri-palembang.ac.id/</w:t>
            </w:r>
            <w:r>
              <w:rPr>
                <w:rStyle w:val="Hyperlink"/>
                <w:rFonts w:ascii="Arial Narrow" w:eastAsia="Arial" w:hAnsi="Arial Narrow" w:cstheme="minorHAnsi"/>
                <w:sz w:val="18"/>
                <w:szCs w:val="18"/>
              </w:rPr>
              <w:fldChar w:fldCharType="end"/>
            </w:r>
            <w:r w:rsidRPr="00320868">
              <w:rPr>
                <w:rFonts w:ascii="Arial Narrow" w:eastAsia="Arial" w:hAnsi="Arial Narrow" w:cstheme="minorHAnsi"/>
                <w:color w:val="000000" w:themeColor="text1"/>
                <w:sz w:val="18"/>
                <w:szCs w:val="18"/>
              </w:rPr>
              <w:t xml:space="preserve"> yang telah menyediakan fitur </w:t>
            </w:r>
            <w:r w:rsidRPr="00320868">
              <w:rPr>
                <w:rFonts w:ascii="Arial Narrow" w:eastAsia="Arial" w:hAnsi="Arial Narrow" w:cstheme="minorHAnsi"/>
                <w:i/>
                <w:color w:val="000000" w:themeColor="text1"/>
                <w:sz w:val="18"/>
                <w:szCs w:val="18"/>
              </w:rPr>
              <w:t>e-learning</w:t>
            </w:r>
            <w:r w:rsidRPr="00320868">
              <w:rPr>
                <w:rFonts w:ascii="Arial Narrow" w:eastAsia="Arial" w:hAnsi="Arial Narrow" w:cstheme="minorHAnsi"/>
                <w:color w:val="000000" w:themeColor="text1"/>
                <w:sz w:val="18"/>
                <w:szCs w:val="18"/>
              </w:rPr>
              <w:t xml:space="preserve"> yang telah terintegrasi pada link spada Indonesia; 2) perluasan manfaat program beasiswa seperti Kartu Indonesia Pintar (KIP Kuliah),</w:t>
            </w:r>
            <w:r w:rsidRPr="00320868">
              <w:rPr>
                <w:rFonts w:ascii="Arial Narrow" w:eastAsia="Arial" w:hAnsi="Arial Narrow" w:cstheme="minorHAnsi"/>
                <w:color w:val="000000" w:themeColor="text1"/>
                <w:sz w:val="18"/>
                <w:szCs w:val="18"/>
                <w:lang w:val="en-US"/>
              </w:rPr>
              <w:t xml:space="preserve"> </w:t>
            </w:r>
            <w:proofErr w:type="spellStart"/>
            <w:r w:rsidRPr="00320868">
              <w:rPr>
                <w:rFonts w:ascii="Arial Narrow" w:eastAsia="Arial" w:hAnsi="Arial Narrow" w:cstheme="minorHAnsi"/>
                <w:color w:val="000000" w:themeColor="text1"/>
                <w:sz w:val="18"/>
                <w:szCs w:val="18"/>
                <w:lang w:val="en-US"/>
              </w:rPr>
              <w:t>beaiswa</w:t>
            </w:r>
            <w:proofErr w:type="spellEnd"/>
            <w:r w:rsidRPr="00320868">
              <w:rPr>
                <w:rFonts w:ascii="Arial Narrow" w:eastAsia="Arial" w:hAnsi="Arial Narrow" w:cstheme="minorHAnsi"/>
                <w:color w:val="000000" w:themeColor="text1"/>
                <w:sz w:val="18"/>
                <w:szCs w:val="18"/>
                <w:lang w:val="en-US"/>
              </w:rPr>
              <w:t xml:space="preserve"> </w:t>
            </w:r>
            <w:r w:rsidRPr="00320868">
              <w:rPr>
                <w:rFonts w:ascii="Arial Narrow" w:eastAsia="Arial" w:hAnsi="Arial Narrow" w:cstheme="minorHAnsi"/>
                <w:color w:val="000000" w:themeColor="text1"/>
                <w:sz w:val="18"/>
                <w:szCs w:val="18"/>
              </w:rPr>
              <w:t xml:space="preserve">Kualifikasi Guru, beasiswa anak guru, dan beasiswa dari pemerintah daerah; 3) penyediaan fasilitas pendukung (laboratorium bahasa Indonesia dan Radio Bastra)  yang dapat dipergunakan mahasiswa dalam pengembangan kemampuan </w:t>
            </w:r>
            <w:r w:rsidRPr="00320868">
              <w:rPr>
                <w:rFonts w:ascii="Arial Narrow" w:eastAsia="Arial" w:hAnsi="Arial Narrow" w:cstheme="minorHAnsi"/>
                <w:i/>
                <w:color w:val="000000" w:themeColor="text1"/>
                <w:sz w:val="18"/>
                <w:szCs w:val="18"/>
              </w:rPr>
              <w:t>soft skil</w:t>
            </w:r>
            <w:r w:rsidRPr="00320868">
              <w:rPr>
                <w:rFonts w:ascii="Arial Narrow" w:eastAsia="Arial" w:hAnsi="Arial Narrow" w:cstheme="minorHAnsi"/>
                <w:color w:val="000000" w:themeColor="text1"/>
                <w:sz w:val="18"/>
                <w:szCs w:val="18"/>
              </w:rPr>
              <w:t xml:space="preserve"> dan </w:t>
            </w:r>
            <w:r w:rsidRPr="00320868">
              <w:rPr>
                <w:rFonts w:ascii="Arial Narrow" w:eastAsia="Arial" w:hAnsi="Arial Narrow" w:cstheme="minorHAnsi"/>
                <w:i/>
                <w:color w:val="000000" w:themeColor="text1"/>
                <w:sz w:val="18"/>
                <w:szCs w:val="18"/>
              </w:rPr>
              <w:t>hard skil</w:t>
            </w:r>
            <w:r w:rsidRPr="00320868">
              <w:rPr>
                <w:rFonts w:ascii="Arial Narrow" w:eastAsia="Arial" w:hAnsi="Arial Narrow" w:cstheme="minorHAnsi"/>
                <w:color w:val="000000" w:themeColor="text1"/>
                <w:sz w:val="18"/>
                <w:szCs w:val="18"/>
              </w:rPr>
              <w:t xml:space="preserve"> sebagai upaya meningkatkan prestasi akademik dan non akademik; 4) Pengembangan jiwa </w:t>
            </w:r>
            <w:r w:rsidRPr="00320868">
              <w:rPr>
                <w:rFonts w:ascii="Arial Narrow" w:hAnsi="Arial Narrow" w:cs="Arial"/>
                <w:color w:val="000000" w:themeColor="text1"/>
                <w:sz w:val="18"/>
                <w:szCs w:val="18"/>
                <w:shd w:val="clear" w:color="auto" w:fill="FFFFFF"/>
              </w:rPr>
              <w:t> </w:t>
            </w:r>
            <w:r w:rsidRPr="00320868">
              <w:rPr>
                <w:rStyle w:val="Emphasis"/>
                <w:rFonts w:ascii="Arial Narrow" w:hAnsi="Arial Narrow" w:cs="Arial"/>
                <w:bCs/>
                <w:color w:val="000000" w:themeColor="text1"/>
                <w:sz w:val="18"/>
                <w:szCs w:val="18"/>
                <w:shd w:val="clear" w:color="auto" w:fill="FFFFFF"/>
              </w:rPr>
              <w:t xml:space="preserve">entrepreneurship mahasiswa PSPBI dengan memanfaatkan gedung businees center serta peningkatan proposal hibah program kreatifitas mahasiswa (PKM) tingkat nasional; 5) Memaksimalkan pusat bimbingan dan pengembangan karir mahasiswa; 6) meningkatkan peran serta mahasiswa dalam program kemendikbud melalui MBKM; kampus mengajar, magang bersertifikat; studi independ; pertukaran mahasiswa merdeka; </w:t>
            </w:r>
            <w:r w:rsidRPr="00320868">
              <w:rPr>
                <w:rFonts w:ascii="Arial Narrow" w:eastAsia="Arial" w:hAnsi="Arial Narrow" w:cstheme="minorHAnsi"/>
                <w:color w:val="000000" w:themeColor="text1"/>
                <w:sz w:val="18"/>
                <w:szCs w:val="18"/>
              </w:rPr>
              <w:t xml:space="preserve">7) </w:t>
            </w:r>
            <w:r w:rsidRPr="00320868">
              <w:rPr>
                <w:rFonts w:ascii="Arial Narrow" w:eastAsia="Arial" w:hAnsi="Arial Narrow" w:cs="Arial"/>
                <w:color w:val="000000"/>
                <w:sz w:val="18"/>
                <w:szCs w:val="18"/>
              </w:rPr>
              <w:t>peningkatan kegiatan program magang, melakukan kerjasama dengan berbagai instansi baik swasta maupun negeri yang terimplimentasi dalam berbagai kegiatan PPL, KKL maupun kegiatan KKN;</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pada aspek Mahasiswa yakni;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pada tahun 2025 dapat menerapkan </w:t>
            </w:r>
            <w:r w:rsidRPr="00320868">
              <w:rPr>
                <w:rFonts w:ascii="Arial Narrow" w:hAnsi="Arial Narrow" w:cstheme="minorHAnsi"/>
                <w:i/>
                <w:color w:val="000000" w:themeColor="text1"/>
                <w:sz w:val="18"/>
                <w:szCs w:val="18"/>
              </w:rPr>
              <w:t>hybrid learning</w:t>
            </w:r>
            <w:r w:rsidRPr="00320868">
              <w:rPr>
                <w:rFonts w:ascii="Arial Narrow" w:hAnsi="Arial Narrow" w:cstheme="minorHAnsi"/>
                <w:color w:val="000000" w:themeColor="text1"/>
                <w:sz w:val="18"/>
                <w:szCs w:val="18"/>
              </w:rPr>
              <w:t xml:space="preserve"> kelas Internasional;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Laboratorium Bahasa Indonesia dikembangkan menjadi Studio Mini dalam rangka pengembangan skill mahasiswa FKIP UPGRIP salah satunya menjadi konten kreator education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2026 Radio Bastra menjadi Radio Komersil yang dapat menghasilkan </w:t>
            </w:r>
            <w:r w:rsidRPr="00320868">
              <w:rPr>
                <w:rFonts w:ascii="Arial Narrow" w:hAnsi="Arial Narrow" w:cstheme="minorHAnsi"/>
                <w:i/>
                <w:color w:val="000000" w:themeColor="text1"/>
                <w:sz w:val="18"/>
                <w:szCs w:val="18"/>
              </w:rPr>
              <w:t>income</w:t>
            </w:r>
            <w:r w:rsidRPr="00320868">
              <w:rPr>
                <w:rFonts w:ascii="Arial Narrow" w:hAnsi="Arial Narrow" w:cstheme="minorHAnsi"/>
                <w:color w:val="000000" w:themeColor="text1"/>
                <w:sz w:val="18"/>
                <w:szCs w:val="18"/>
              </w:rPr>
              <w:t xml:space="preserve"> bagi PSPBI dengan genre </w:t>
            </w:r>
            <w:r w:rsidRPr="00320868">
              <w:rPr>
                <w:rFonts w:ascii="Arial Narrow" w:hAnsi="Arial Narrow" w:cstheme="minorHAnsi"/>
                <w:i/>
                <w:color w:val="000000" w:themeColor="text1"/>
                <w:sz w:val="18"/>
                <w:szCs w:val="18"/>
              </w:rPr>
              <w:t>education and entertaiment</w:t>
            </w:r>
            <w:r w:rsidRPr="00320868">
              <w:rPr>
                <w:rFonts w:ascii="Arial Narrow" w:hAnsi="Arial Narrow" w:cstheme="minorHAnsi"/>
                <w:color w:val="000000" w:themeColor="text1"/>
                <w:sz w:val="18"/>
                <w:szCs w:val="18"/>
              </w:rPr>
              <w:t xml:space="preserve">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2025 mahasiswa memiliki produk/jasa yang diperoleh dari hasil PKM yang dapat dimanfaatkan masyarakat Genah Etnik Tenun khas Sumatera Selatan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memiliki ruangan dan tenaga Dosen handal yang mengkoordinir kegiatan Bimbingan dan pengembangan karir mahasiswa.</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Memaksimalkan seluruh mahasiswa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mengikuti program MBKM Kemendikbud</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2026 menjalin kerjasama dengan berbagai instansi </w:t>
            </w:r>
            <w:r w:rsidRPr="00320868">
              <w:rPr>
                <w:rFonts w:ascii="Arial Narrow" w:hAnsi="Arial Narrow"/>
                <w:color w:val="000000"/>
                <w:sz w:val="18"/>
                <w:szCs w:val="18"/>
              </w:rPr>
              <w:t xml:space="preserve"> swasta maupun negeri yang terimplimentasi dalam berbagai kegiatan PPL, KKL maupun kegiatan KKN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3</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Sumber Daya Manusia</w:t>
            </w:r>
          </w:p>
          <w:p w:rsidR="00164D3B" w:rsidRPr="00320868" w:rsidRDefault="00164D3B" w:rsidP="000E7292">
            <w:pPr>
              <w:rPr>
                <w:rFonts w:ascii="Arial Narrow" w:hAnsi="Arial Narrow" w:cstheme="minorHAnsi"/>
                <w:color w:val="000000" w:themeColor="text1"/>
                <w:sz w:val="18"/>
                <w:szCs w:val="18"/>
                <w:lang w:val="id-ID"/>
              </w:rPr>
            </w:pPr>
          </w:p>
          <w:p w:rsidR="00164D3B" w:rsidRPr="00320868" w:rsidRDefault="00164D3B" w:rsidP="000E7292">
            <w:pPr>
              <w:rPr>
                <w:rFonts w:ascii="Arial Narrow" w:eastAsia="Arial" w:hAnsi="Arial Narrow" w:cstheme="minorHAnsi"/>
                <w:color w:val="000000" w:themeColor="text1"/>
                <w:sz w:val="18"/>
                <w:szCs w:val="18"/>
              </w:rPr>
            </w:pPr>
          </w:p>
          <w:p w:rsidR="00164D3B" w:rsidRPr="00320868" w:rsidRDefault="00164D3B" w:rsidP="000E7292">
            <w:pPr>
              <w:jc w:val="center"/>
              <w:rPr>
                <w:rFonts w:ascii="Arial Narrow" w:hAnsi="Arial Narrow" w:cstheme="minorHAnsi"/>
                <w:color w:val="000000" w:themeColor="text1"/>
                <w:sz w:val="18"/>
                <w:szCs w:val="18"/>
                <w:lang w:val="id-ID"/>
              </w:rPr>
            </w:pP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pada aspek Sumber Daya Manusia (SDM) utamanya pada tenaga pendidik dan tenaga kependidikan pada PSPBI meliputi; 1) Program peningkatan kualifikasi pendidikan Strata 3 (S3) bagi DTPS PSP</w:t>
            </w:r>
            <w:r w:rsidR="00BD1611">
              <w:rPr>
                <w:rFonts w:ascii="Arial Narrow" w:eastAsia="Arial" w:hAnsi="Arial Narrow" w:cstheme="minorHAnsi"/>
                <w:color w:val="000000" w:themeColor="text1"/>
                <w:sz w:val="18"/>
                <w:szCs w:val="18"/>
              </w:rPr>
              <w:t>PA</w:t>
            </w:r>
            <w:r w:rsidRPr="00320868">
              <w:rPr>
                <w:rFonts w:ascii="Arial Narrow" w:eastAsia="Arial" w:hAnsi="Arial Narrow" w:cstheme="minorHAnsi"/>
                <w:color w:val="000000" w:themeColor="text1"/>
                <w:sz w:val="18"/>
                <w:szCs w:val="18"/>
              </w:rPr>
              <w:t xml:space="preserve"> dengan kondisi; 8 orang telah berjenjang S3; 3 orang Tugas Belajar (S3); 2 orang persiapan lanjut studi S3 serta pemberian bantuan dalam proses adminstrasi; 2) Peningkatan kualifikasi Jenjang Jabatan Fungsisonal (JFA) DTPS PS</w:t>
            </w:r>
            <w:r w:rsidR="00BD1611">
              <w:rPr>
                <w:rFonts w:ascii="Arial Narrow" w:eastAsia="Arial" w:hAnsi="Arial Narrow" w:cstheme="minorHAnsi"/>
                <w:color w:val="000000" w:themeColor="text1"/>
                <w:sz w:val="18"/>
                <w:szCs w:val="18"/>
              </w:rPr>
              <w:t>PA</w:t>
            </w:r>
            <w:r w:rsidRPr="00320868">
              <w:rPr>
                <w:rFonts w:ascii="Arial Narrow" w:eastAsia="Arial" w:hAnsi="Arial Narrow" w:cstheme="minorHAnsi"/>
                <w:color w:val="000000" w:themeColor="text1"/>
                <w:sz w:val="18"/>
                <w:szCs w:val="18"/>
              </w:rPr>
              <w:t xml:space="preserve"> menuju Lektor Kepala dan Guru Besar melalui program percepatan berkolaborasi dengan FKIP UPGRIP dan PT; 3) Menyusun program dan menyelenggarakan berbagai kegiatan pelatihan dan workshop (Penulisan surat dinas, pelatihan penginputan PDPT, workshop program excel; penyusunan proposal hibah, pelatihan berbasis IT dalam menunjang kegiatan administ</w:t>
            </w:r>
            <w:r w:rsidRPr="00320868">
              <w:rPr>
                <w:rFonts w:ascii="Arial Narrow" w:eastAsia="Arial" w:hAnsi="Arial Narrow" w:cstheme="minorHAnsi"/>
                <w:color w:val="000000" w:themeColor="text1"/>
                <w:sz w:val="18"/>
                <w:szCs w:val="18"/>
                <w:lang w:val="en-US"/>
              </w:rPr>
              <w:t>r</w:t>
            </w:r>
            <w:r w:rsidRPr="00320868">
              <w:rPr>
                <w:rFonts w:ascii="Arial Narrow" w:eastAsia="Arial" w:hAnsi="Arial Narrow" w:cstheme="minorHAnsi"/>
                <w:color w:val="000000" w:themeColor="text1"/>
                <w:sz w:val="18"/>
                <w:szCs w:val="18"/>
              </w:rPr>
              <w:t>asi akademik) bagi DTPS dan Tendik dalam upaya meningkatkan kompetensi; 4) peningkatan kualifikasi dosen tersertifikasi melalui program pendampingan dan pemenuhan fasilitas data pada sistem informasi sumber daya terintegrasi (SISTER)</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Sumber Daya Manusis pada PSP</w:t>
            </w:r>
            <w:r w:rsidR="00BD1611">
              <w:rPr>
                <w:rFonts w:ascii="Arial Narrow" w:eastAsia="Arial" w:hAnsi="Arial Narrow" w:cstheme="minorHAnsi"/>
                <w:color w:val="000000" w:themeColor="text1"/>
                <w:sz w:val="18"/>
                <w:szCs w:val="18"/>
              </w:rPr>
              <w:t>PA</w:t>
            </w:r>
            <w:r w:rsidRPr="00320868">
              <w:rPr>
                <w:rFonts w:ascii="Arial Narrow" w:hAnsi="Arial Narrow" w:cstheme="minorHAnsi"/>
                <w:color w:val="000000" w:themeColor="text1"/>
                <w:sz w:val="18"/>
                <w:szCs w:val="18"/>
              </w:rPr>
              <w:t>, yakni: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sisa 2 orang DTPSP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lanjut strata 3, sehingga target pada tahun 2030 seluruh DTPS berkualifikasi Doktor.</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menambah 1 Guru Besar (GB) dan 2 orang DTPS ke Lektor Kepala</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memiliki kompentensi dari berbagai pelatihan dan workshop yang telah diikuti.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2026 seluruh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100% tersertifikasi</w:t>
            </w:r>
          </w:p>
          <w:p w:rsidR="00164D3B" w:rsidRPr="00320868" w:rsidRDefault="00164D3B" w:rsidP="000E7292">
            <w:pPr>
              <w:pStyle w:val="ListParagraph"/>
              <w:ind w:left="720" w:firstLine="0"/>
              <w:jc w:val="both"/>
              <w:rPr>
                <w:rFonts w:ascii="Arial Narrow" w:hAnsi="Arial Narrow" w:cstheme="minorHAnsi"/>
                <w:color w:val="000000" w:themeColor="text1"/>
                <w:sz w:val="18"/>
                <w:szCs w:val="18"/>
              </w:rPr>
            </w:pP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4</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Keuangan, Sarana Dan Prasarana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Program pengembangan dalam bidang pengeloaan keuangan dilakukan dengan menggandeng pihak eskternal untuk melakukan audit dalam bentuk monev melalui jasa kantor akuntan publik Tanzil Djunaidi adlam upaya transparansi dan penerapan prinsip akuntabel pengelolaan keuangan mencapai </w:t>
            </w:r>
            <w:r w:rsidRPr="00320868">
              <w:rPr>
                <w:rFonts w:ascii="Arial Narrow" w:eastAsia="Arial" w:hAnsi="Arial Narrow" w:cs="Arial"/>
                <w:color w:val="000000"/>
                <w:sz w:val="18"/>
                <w:szCs w:val="18"/>
              </w:rPr>
              <w:lastRenderedPageBreak/>
              <w:t xml:space="preserve">predikat kewajaran. Pada aspek sarana dan prasarana program pengembangan dilakukan dengan penyediaan asrama mahasiswa, apartemen mahasiswa, ruko Universitas, Gedung pusat bisnis, Gedung Business and Science Center, fasilitas ruang jasa sewa Bank Sumsel Babel dan ATM (Sumsel Babel dan BNI). Di tingkat Fakultas dilakukan pengembangan program melalui; 1) </w:t>
            </w:r>
            <w:r w:rsidRPr="00320868">
              <w:rPr>
                <w:rFonts w:ascii="Arial Narrow" w:eastAsia="Arial" w:hAnsi="Arial Narrow" w:cs="Arial"/>
                <w:i/>
                <w:color w:val="000000"/>
                <w:sz w:val="18"/>
                <w:szCs w:val="18"/>
              </w:rPr>
              <w:t>trust</w:t>
            </w:r>
            <w:r w:rsidRPr="00320868">
              <w:rPr>
                <w:rFonts w:ascii="Arial Narrow" w:eastAsia="Arial" w:hAnsi="Arial Narrow" w:cs="Arial"/>
                <w:color w:val="000000"/>
                <w:sz w:val="18"/>
                <w:szCs w:val="18"/>
              </w:rPr>
              <w:t xml:space="preserve"> digital </w:t>
            </w:r>
            <w:r w:rsidRPr="00320868">
              <w:rPr>
                <w:rFonts w:ascii="Arial Narrow" w:eastAsia="Arial" w:hAnsi="Arial Narrow" w:cs="Arial"/>
                <w:i/>
                <w:color w:val="000000"/>
                <w:sz w:val="18"/>
                <w:szCs w:val="18"/>
              </w:rPr>
              <w:t xml:space="preserve">course </w:t>
            </w:r>
            <w:r w:rsidRPr="00320868">
              <w:rPr>
                <w:rFonts w:ascii="Arial Narrow" w:eastAsia="Arial" w:hAnsi="Arial Narrow" w:cs="Arial"/>
                <w:color w:val="000000"/>
                <w:sz w:val="18"/>
                <w:szCs w:val="18"/>
              </w:rPr>
              <w:t xml:space="preserve">dengan layanan kewirausahaan dan bisnis </w:t>
            </w:r>
            <w:r w:rsidRPr="00320868">
              <w:rPr>
                <w:rFonts w:ascii="Arial Narrow" w:eastAsia="Arial" w:hAnsi="Arial Narrow" w:cs="Arial"/>
                <w:i/>
                <w:color w:val="000000"/>
                <w:sz w:val="18"/>
                <w:szCs w:val="18"/>
              </w:rPr>
              <w:t>coaching class</w:t>
            </w:r>
            <w:r w:rsidRPr="00320868">
              <w:rPr>
                <w:rFonts w:ascii="Arial Narrow" w:eastAsia="Arial" w:hAnsi="Arial Narrow" w:cs="Arial"/>
                <w:color w:val="000000"/>
                <w:sz w:val="18"/>
                <w:szCs w:val="18"/>
              </w:rPr>
              <w:t xml:space="preserve">, </w:t>
            </w:r>
            <w:r w:rsidRPr="00320868">
              <w:rPr>
                <w:rFonts w:ascii="Arial Narrow" w:eastAsia="Arial" w:hAnsi="Arial Narrow" w:cs="Arial"/>
                <w:i/>
                <w:color w:val="000000"/>
                <w:sz w:val="18"/>
                <w:szCs w:val="18"/>
              </w:rPr>
              <w:t>toefl class, statistic dan public speaking</w:t>
            </w:r>
            <w:r w:rsidRPr="00320868">
              <w:rPr>
                <w:rFonts w:ascii="Arial Narrow" w:eastAsia="Arial" w:hAnsi="Arial Narrow" w:cs="Arial"/>
                <w:color w:val="000000"/>
                <w:sz w:val="18"/>
                <w:szCs w:val="18"/>
              </w:rPr>
              <w:t xml:space="preserve">, and </w:t>
            </w:r>
            <w:r w:rsidRPr="00320868">
              <w:rPr>
                <w:rFonts w:ascii="Arial Narrow" w:eastAsia="Arial" w:hAnsi="Arial Narrow" w:cs="Arial"/>
                <w:i/>
                <w:color w:val="000000"/>
                <w:sz w:val="18"/>
                <w:szCs w:val="18"/>
              </w:rPr>
              <w:t xml:space="preserve">Broadcasating, </w:t>
            </w:r>
            <w:r w:rsidRPr="00320868">
              <w:rPr>
                <w:rFonts w:ascii="Arial Narrow" w:eastAsia="Arial" w:hAnsi="Arial Narrow" w:cs="Arial"/>
                <w:color w:val="000000"/>
                <w:sz w:val="18"/>
                <w:szCs w:val="18"/>
              </w:rPr>
              <w:t xml:space="preserve">2) Layanan </w:t>
            </w:r>
            <w:r w:rsidRPr="00320868">
              <w:rPr>
                <w:rFonts w:ascii="Arial Narrow" w:eastAsia="Arial" w:hAnsi="Arial Narrow" w:cs="Arial"/>
                <w:i/>
                <w:color w:val="000000"/>
                <w:sz w:val="18"/>
                <w:szCs w:val="18"/>
              </w:rPr>
              <w:t>Event Organizer</w:t>
            </w:r>
            <w:r w:rsidRPr="00320868">
              <w:rPr>
                <w:rFonts w:ascii="Arial Narrow" w:eastAsia="Arial" w:hAnsi="Arial Narrow" w:cs="Arial"/>
                <w:color w:val="000000"/>
                <w:sz w:val="18"/>
                <w:szCs w:val="18"/>
              </w:rPr>
              <w:t xml:space="preserve"> (EO), 3) sewa papan bunga; d) </w:t>
            </w:r>
            <w:r w:rsidRPr="00320868">
              <w:rPr>
                <w:rFonts w:ascii="Arial Narrow" w:eastAsia="Arial" w:hAnsi="Arial Narrow" w:cs="Arial"/>
                <w:i/>
                <w:color w:val="000000"/>
                <w:sz w:val="18"/>
                <w:szCs w:val="18"/>
              </w:rPr>
              <w:t>trust choir</w:t>
            </w:r>
            <w:r w:rsidRPr="00320868">
              <w:rPr>
                <w:rFonts w:ascii="Arial Narrow" w:eastAsia="Arial" w:hAnsi="Arial Narrow" w:cs="Arial"/>
                <w:color w:val="000000"/>
                <w:sz w:val="18"/>
                <w:szCs w:val="18"/>
              </w:rPr>
              <w:t xml:space="preserve"> dan </w:t>
            </w:r>
            <w:r w:rsidRPr="00320868">
              <w:rPr>
                <w:rFonts w:ascii="Arial Narrow" w:eastAsia="Arial" w:hAnsi="Arial Narrow" w:cs="Arial"/>
                <w:i/>
                <w:color w:val="000000"/>
                <w:sz w:val="18"/>
                <w:szCs w:val="18"/>
              </w:rPr>
              <w:t>public speaking</w:t>
            </w:r>
            <w:r w:rsidRPr="00320868">
              <w:rPr>
                <w:rFonts w:ascii="Arial Narrow" w:eastAsia="Arial" w:hAnsi="Arial Narrow" w:cs="Arial"/>
                <w:color w:val="000000"/>
                <w:sz w:val="18"/>
                <w:szCs w:val="18"/>
              </w:rPr>
              <w:t xml:space="preserve">; e) rental set camera video, shooting dan Gedung pernikahan; dan f) </w:t>
            </w:r>
            <w:r w:rsidRPr="00320868">
              <w:rPr>
                <w:rFonts w:ascii="Arial Narrow" w:eastAsia="Arial" w:hAnsi="Arial Narrow" w:cs="Arial"/>
                <w:i/>
                <w:color w:val="000000"/>
                <w:sz w:val="18"/>
                <w:szCs w:val="18"/>
              </w:rPr>
              <w:t>trust Press</w:t>
            </w:r>
            <w:r w:rsidRPr="00320868">
              <w:rPr>
                <w:rFonts w:ascii="Arial Narrow" w:eastAsia="Arial" w:hAnsi="Arial Narrow" w:cs="Arial"/>
                <w:color w:val="000000"/>
                <w:sz w:val="18"/>
                <w:szCs w:val="18"/>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lastRenderedPageBreak/>
              <w:t>Target program pengembangan keuangan, sarana dan prasarana pada PSP</w:t>
            </w:r>
            <w:r w:rsidR="00BD1611">
              <w:rPr>
                <w:rFonts w:ascii="Arial Narrow" w:eastAsia="Arial"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yakni;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Tahun 2027 PSP</w:t>
            </w:r>
            <w:r w:rsidR="00BD1611">
              <w:rPr>
                <w:rFonts w:ascii="Arial Narrow" w:hAnsi="Arial Narrow" w:cstheme="minorHAnsi"/>
                <w:color w:val="000000" w:themeColor="text1"/>
                <w:sz w:val="18"/>
                <w:szCs w:val="18"/>
              </w:rPr>
              <w:t>PA</w:t>
            </w:r>
            <w:r w:rsidRPr="00320868">
              <w:rPr>
                <w:rFonts w:ascii="Arial Narrow" w:hAnsi="Arial Narrow"/>
                <w:color w:val="000000"/>
                <w:sz w:val="18"/>
                <w:szCs w:val="18"/>
              </w:rPr>
              <w:t xml:space="preserve"> memiliki layanan </w:t>
            </w:r>
            <w:r w:rsidRPr="00320868">
              <w:rPr>
                <w:rFonts w:ascii="Arial Narrow" w:hAnsi="Arial Narrow"/>
                <w:i/>
                <w:color w:val="000000"/>
                <w:sz w:val="18"/>
                <w:szCs w:val="18"/>
              </w:rPr>
              <w:t xml:space="preserve"> public speaking and  broadcasating</w:t>
            </w:r>
            <w:r w:rsidRPr="00320868">
              <w:rPr>
                <w:rFonts w:ascii="Arial Narrow" w:hAnsi="Arial Narrow"/>
                <w:color w:val="000000"/>
                <w:sz w:val="18"/>
                <w:szCs w:val="18"/>
              </w:rPr>
              <w:t xml:space="preserve"> profesional yang dapat diikuti masyarakat umum dengan </w:t>
            </w:r>
            <w:r w:rsidRPr="00320868">
              <w:rPr>
                <w:rFonts w:ascii="Arial Narrow" w:hAnsi="Arial Narrow"/>
                <w:color w:val="000000"/>
                <w:sz w:val="18"/>
                <w:szCs w:val="18"/>
              </w:rPr>
              <w:lastRenderedPageBreak/>
              <w:t>narasumber DTPS  yang telah tersertifikasi BNSP.</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Tahun 2027 PSP</w:t>
            </w:r>
            <w:r w:rsidR="00BD1611">
              <w:rPr>
                <w:rFonts w:ascii="Arial Narrow" w:hAnsi="Arial Narrow" w:cstheme="minorHAnsi"/>
                <w:color w:val="000000" w:themeColor="text1"/>
                <w:sz w:val="18"/>
                <w:szCs w:val="18"/>
              </w:rPr>
              <w:t>PA</w:t>
            </w:r>
            <w:r w:rsidRPr="00320868">
              <w:rPr>
                <w:rFonts w:ascii="Arial Narrow" w:hAnsi="Arial Narrow"/>
                <w:color w:val="000000"/>
                <w:sz w:val="18"/>
                <w:szCs w:val="18"/>
              </w:rPr>
              <w:t xml:space="preserve"> memiliki </w:t>
            </w:r>
            <w:r w:rsidRPr="00320868">
              <w:rPr>
                <w:rFonts w:ascii="Arial Narrow" w:hAnsi="Arial Narrow"/>
                <w:i/>
                <w:color w:val="000000"/>
                <w:sz w:val="18"/>
                <w:szCs w:val="18"/>
              </w:rPr>
              <w:t xml:space="preserve"> Event Organizer</w:t>
            </w:r>
            <w:r w:rsidRPr="00320868">
              <w:rPr>
                <w:rFonts w:ascii="Arial Narrow" w:hAnsi="Arial Narrow"/>
                <w:color w:val="000000"/>
                <w:sz w:val="18"/>
                <w:szCs w:val="18"/>
              </w:rPr>
              <w:t xml:space="preserve"> (EO) Profesional (EO berizin) yang beranggotakan mahasiswa dan DTPS PS</w:t>
            </w:r>
            <w:r w:rsidR="00BD1611">
              <w:rPr>
                <w:rFonts w:ascii="Arial Narrow" w:hAnsi="Arial Narrow"/>
                <w:color w:val="000000"/>
                <w:sz w:val="18"/>
                <w:szCs w:val="18"/>
              </w:rPr>
              <w:t>PA</w:t>
            </w:r>
            <w:r w:rsidRPr="00320868">
              <w:rPr>
                <w:rFonts w:ascii="Arial Narrow" w:hAnsi="Arial Narrow"/>
                <w:color w:val="000000"/>
                <w:sz w:val="18"/>
                <w:szCs w:val="18"/>
              </w:rPr>
              <w:t xml:space="preserve">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Tahun 2027 PSP</w:t>
            </w:r>
            <w:r w:rsidR="00BD1611">
              <w:rPr>
                <w:rFonts w:ascii="Arial Narrow" w:hAnsi="Arial Narrow" w:cstheme="minorHAnsi"/>
                <w:color w:val="000000" w:themeColor="text1"/>
                <w:sz w:val="18"/>
                <w:szCs w:val="18"/>
              </w:rPr>
              <w:t>PA</w:t>
            </w:r>
            <w:r w:rsidRPr="00320868">
              <w:rPr>
                <w:rFonts w:ascii="Arial Narrow" w:hAnsi="Arial Narrow"/>
                <w:color w:val="000000"/>
                <w:sz w:val="18"/>
                <w:szCs w:val="18"/>
              </w:rPr>
              <w:t xml:space="preserve"> memiliki jasa foto dan vedio grafer profesional  yang dapat digunakan oleh masyarakat umum</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Pendidikan (</w:t>
            </w:r>
            <w:r w:rsidRPr="00320868">
              <w:rPr>
                <w:rFonts w:ascii="Arial Narrow" w:hAnsi="Arial Narrow"/>
                <w:color w:val="000000" w:themeColor="text1"/>
                <w:sz w:val="18"/>
                <w:szCs w:val="18"/>
              </w:rPr>
              <w:t>pembelajaran dan suasana akademik)</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lang w:val="en-US"/>
              </w:rPr>
            </w:pPr>
            <w:r w:rsidRPr="00320868">
              <w:rPr>
                <w:rFonts w:ascii="Arial Narrow" w:eastAsia="Arial" w:hAnsi="Arial Narrow" w:cstheme="minorHAnsi"/>
                <w:color w:val="000000" w:themeColor="text1"/>
                <w:sz w:val="18"/>
                <w:szCs w:val="18"/>
              </w:rPr>
              <w:t xml:space="preserve">Program pengembangan pada aspek pendidikan diimplementasikan melalui strategi pengembangan bidang pembelajaran dan suasana akademik PSPBI mengarah kepada; 1) peningkatan ketercapaian implimentasi kurikulum program studi dengan mengundang pakar, alumni maupun pengguna lulusan; 2) Pelaksanaan audit mutu pada tingkat program studi yang dilakukan oleh penjamin mutu tingkat fakultas (GPM) maupun universitas (BPM); 3) melakukan kegiatan monitoring dan evaluasi secara rutin dan berkelanjutan oleh  penjamin mutu tingkat fakultas (GPM) maupun universitas (BPM); 4) meningkatkan pembelajaran secara online melalui optimaliasi fasilitas e-learning di webb; </w:t>
            </w:r>
            <w:hyperlink r:id="rId5" w:history="1">
              <w:r w:rsidRPr="00320868">
                <w:rPr>
                  <w:rStyle w:val="Hyperlink"/>
                  <w:rFonts w:ascii="Arial Narrow" w:eastAsia="Arial" w:hAnsi="Arial Narrow" w:cstheme="minorHAnsi"/>
                  <w:sz w:val="18"/>
                  <w:szCs w:val="18"/>
                </w:rPr>
                <w:t>https://sisfo.univpgri-palembang.ac.id/</w:t>
              </w:r>
            </w:hyperlink>
            <w:r w:rsidRPr="00320868">
              <w:rPr>
                <w:rFonts w:ascii="Arial Narrow" w:eastAsia="Arial" w:hAnsi="Arial Narrow" w:cstheme="minorHAnsi"/>
                <w:color w:val="000000" w:themeColor="text1"/>
                <w:sz w:val="18"/>
                <w:szCs w:val="18"/>
              </w:rPr>
              <w:t xml:space="preserve"> yang berkekuatan mencapai 1.400 Mbps; 5) Pemanfaatan hasil penelitian dan pengabdian ke dalam pelaksanaan pembelajaran; 6) peningkatan kegiatan otonomi keilmuan; 7) peningkatan kualitas akademik bagi dosen, melalui fasilitas yang disiapkan ditingkat PS dan FKIP UPGRIP seperti kegiatan seminar, workshop, dan pelatihan baik di lingkungan kampus maupun yang diselenggarakan oleh pihak luar</w:t>
            </w:r>
            <w:r w:rsidRPr="00320868">
              <w:rPr>
                <w:rFonts w:ascii="Arial Narrow" w:eastAsia="Arial"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olor w:val="000000" w:themeColor="text1"/>
                <w:sz w:val="18"/>
                <w:szCs w:val="18"/>
              </w:rPr>
            </w:pPr>
            <w:r w:rsidRPr="00320868">
              <w:rPr>
                <w:rFonts w:ascii="Arial Narrow" w:hAnsi="Arial Narrow" w:cstheme="minorHAnsi"/>
                <w:color w:val="000000" w:themeColor="text1"/>
                <w:sz w:val="18"/>
                <w:szCs w:val="18"/>
              </w:rPr>
              <w:t>Target program pengembangan pada aspek  Pendidikan (</w:t>
            </w:r>
            <w:r w:rsidRPr="00320868">
              <w:rPr>
                <w:rFonts w:ascii="Arial Narrow" w:hAnsi="Arial Narrow"/>
                <w:color w:val="000000" w:themeColor="text1"/>
                <w:sz w:val="18"/>
                <w:szCs w:val="18"/>
              </w:rPr>
              <w:t>pembelajaran dan suasana akademik) PSPBI,  yakni:</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penerapan 100% kurikulum MBKM</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tindak lanjut hasil audit mutu GPM dan BPM terimplementasi 100%</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PPEPP pada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100% berjalan baik dan ditindaklanjuti </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2025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mengimplementasikan kelas internasional </w:t>
            </w:r>
            <w:r w:rsidRPr="00320868">
              <w:rPr>
                <w:rFonts w:ascii="Arial Narrow" w:hAnsi="Arial Narrow" w:cstheme="minorHAnsi"/>
                <w:i/>
                <w:color w:val="000000" w:themeColor="text1"/>
                <w:sz w:val="18"/>
                <w:szCs w:val="18"/>
              </w:rPr>
              <w:t>hybrid learning</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memiliki produk/jasa hasil penelitian dan PkM yang dapat dipergunakan dalam pembelajaran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menghasilkan luaran hasil penelitian dan PkM sesuai dengan bidang keahlian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20207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memiliki berbagai kompetensi yang berasal dari workhop, pelatihan, seminar yang diikuti di luar kampus</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6</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Penelitian</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Program pengembangan pada aspek penelitian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yakni peningkatan kuantitas dan kualitas proposal penelitian dana hibah eksternal (Kemendikbud, BRIN) dan dana hibah internal dengan melakukan kolaborasi  dan mengikuti mengikuti workhop dan pelatihan penyusunan proposal dan laporan hasil penelitian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pada aspek penelitian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yakni: Tahun 2026 sebanyak 60%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memperoleh dana hibah Eksternal Penelitian </w:t>
            </w:r>
            <w:r>
              <w:rPr>
                <w:rFonts w:ascii="Arial Narrow" w:hAnsi="Arial Narrow" w:cstheme="minorHAnsi"/>
                <w:color w:val="000000" w:themeColor="text1"/>
                <w:sz w:val="18"/>
                <w:szCs w:val="18"/>
              </w:rPr>
              <w:t xml:space="preserve">(Kemendikbud, BRIN, dan 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7</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Pengabdian kepada Masyarakat</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Program pengembangan pada aspek pengabdian pada masyarakat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yakni peningkatan kuantitas dan kualitas proposal pengabdian dana hibah eksternal (Kemendikbud, BRIN, </w:t>
            </w:r>
            <w:r w:rsidRPr="00320868">
              <w:rPr>
                <w:rFonts w:ascii="Arial Narrow" w:hAnsi="Arial Narrow"/>
                <w:color w:val="000000"/>
                <w:sz w:val="18"/>
                <w:szCs w:val="18"/>
              </w:rPr>
              <w:t>simbelmawa, pemerintah provinsi maupun pemerintah daerah</w:t>
            </w:r>
            <w:r w:rsidRPr="00320868">
              <w:rPr>
                <w:rFonts w:ascii="Arial Narrow" w:hAnsi="Arial Narrow" w:cstheme="minorHAnsi"/>
                <w:color w:val="000000" w:themeColor="text1"/>
                <w:sz w:val="18"/>
                <w:szCs w:val="18"/>
              </w:rPr>
              <w:t>) dan dana hibah internal dengan melakukan kolaborasi  dan mengikuti mengikuti workhop dan pelatihan penyusunan proposal dan laporan hasil pengabdian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PkM PSPBI, yakni:  Tahun 2026 sebanyak 60% DTPS PSPBI memperoleh dana hibah Eksternal PkM (Kemendikbud, BRIN dan </w:t>
            </w:r>
            <w:r>
              <w:rPr>
                <w:rFonts w:ascii="Arial Narrow" w:hAnsi="Arial Narrow" w:cstheme="minorHAnsi"/>
                <w:color w:val="000000" w:themeColor="text1"/>
                <w:sz w:val="18"/>
                <w:szCs w:val="18"/>
              </w:rPr>
              <w:t xml:space="preserve">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FF0000"/>
                <w:w w:val="99"/>
                <w:sz w:val="18"/>
                <w:szCs w:val="18"/>
                <w:lang w:val="en-US"/>
              </w:rPr>
            </w:pPr>
            <w:r w:rsidRPr="00320868">
              <w:rPr>
                <w:rFonts w:ascii="Arial Narrow" w:hAnsi="Arial Narrow" w:cstheme="minorHAnsi"/>
                <w:color w:val="FF0000"/>
                <w:w w:val="99"/>
                <w:sz w:val="18"/>
                <w:szCs w:val="18"/>
                <w:lang w:val="en-US"/>
              </w:rPr>
              <w:t>8</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FF0000"/>
                <w:sz w:val="18"/>
                <w:szCs w:val="18"/>
              </w:rPr>
            </w:pPr>
            <w:r w:rsidRPr="00320868">
              <w:rPr>
                <w:rFonts w:ascii="Arial Narrow" w:hAnsi="Arial Narrow" w:cstheme="minorHAnsi"/>
                <w:color w:val="000000" w:themeColor="text1"/>
                <w:sz w:val="18"/>
                <w:szCs w:val="18"/>
              </w:rPr>
              <w:t>luaran dan capaian tridarma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Program pengembangan pada aspek luaran dan capaian tridarma meliputi; </w:t>
            </w:r>
            <w:r w:rsidRPr="00320868">
              <w:rPr>
                <w:rFonts w:ascii="Arial Narrow" w:hAnsi="Arial Narrow" w:cstheme="minorHAnsi"/>
                <w:color w:val="000000" w:themeColor="text1"/>
                <w:sz w:val="18"/>
                <w:szCs w:val="18"/>
                <w:lang w:val="en-US"/>
              </w:rPr>
              <w:t xml:space="preserve">1)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Publikasi</w:t>
            </w:r>
            <w:proofErr w:type="spellEnd"/>
            <w:r w:rsidRPr="00320868">
              <w:rPr>
                <w:rFonts w:ascii="Arial Narrow" w:hAnsi="Arial Narrow" w:cstheme="minorHAnsi"/>
                <w:color w:val="000000" w:themeColor="text1"/>
                <w:sz w:val="18"/>
                <w:szCs w:val="18"/>
                <w:lang w:val="en-US"/>
              </w:rPr>
              <w:t xml:space="preserve"> DTPS </w:t>
            </w:r>
            <w:proofErr w:type="spellStart"/>
            <w:r w:rsidRPr="00320868">
              <w:rPr>
                <w:rFonts w:ascii="Arial Narrow" w:hAnsi="Arial Narrow" w:cstheme="minorHAnsi"/>
                <w:color w:val="000000" w:themeColor="text1"/>
                <w:sz w:val="18"/>
                <w:szCs w:val="18"/>
                <w:lang w:val="en-US"/>
              </w:rPr>
              <w:t>utamanya</w:t>
            </w:r>
            <w:proofErr w:type="spellEnd"/>
            <w:r w:rsidRPr="00320868">
              <w:rPr>
                <w:rFonts w:ascii="Arial Narrow" w:hAnsi="Arial Narrow" w:cstheme="minorHAnsi"/>
                <w:color w:val="000000" w:themeColor="text1"/>
                <w:sz w:val="18"/>
                <w:szCs w:val="18"/>
                <w:lang w:val="en-US"/>
              </w:rPr>
              <w:t xml:space="preserve"> di </w:t>
            </w:r>
            <w:proofErr w:type="spellStart"/>
            <w:r w:rsidRPr="00320868">
              <w:rPr>
                <w:rFonts w:ascii="Arial Narrow" w:hAnsi="Arial Narrow" w:cstheme="minorHAnsi"/>
                <w:color w:val="000000" w:themeColor="text1"/>
                <w:sz w:val="18"/>
                <w:szCs w:val="18"/>
                <w:lang w:val="en-US"/>
              </w:rPr>
              <w:t>Jurnal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terakreditasi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Internasional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bereputasi</w:t>
            </w:r>
            <w:proofErr w:type="spellEnd"/>
            <w:r w:rsidRPr="00320868">
              <w:rPr>
                <w:rFonts w:ascii="Arial Narrow" w:hAnsi="Arial Narrow" w:cstheme="minorHAnsi"/>
                <w:color w:val="000000" w:themeColor="text1"/>
                <w:sz w:val="18"/>
                <w:szCs w:val="18"/>
                <w:lang w:val="en-US"/>
              </w:rPr>
              <w:t xml:space="preserve">; 2)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ilmiah</w:t>
            </w:r>
            <w:proofErr w:type="spellEnd"/>
            <w:r w:rsidRPr="00320868">
              <w:rPr>
                <w:rFonts w:ascii="Arial Narrow" w:hAnsi="Arial Narrow" w:cstheme="minorHAnsi"/>
                <w:color w:val="000000" w:themeColor="text1"/>
                <w:sz w:val="18"/>
                <w:szCs w:val="18"/>
                <w:lang w:val="en-US"/>
              </w:rPr>
              <w:t xml:space="preserve"> Dosen dan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3)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Dosen dan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w:t>
            </w:r>
            <w:proofErr w:type="spellStart"/>
            <w:r w:rsidRPr="00320868">
              <w:rPr>
                <w:rFonts w:ascii="Arial Narrow" w:hAnsi="Arial Narrow" w:cstheme="minorHAnsi"/>
                <w:color w:val="000000" w:themeColor="text1"/>
                <w:sz w:val="18"/>
                <w:szCs w:val="18"/>
                <w:lang w:val="en-US"/>
              </w:rPr>
              <w:t>jasa</w:t>
            </w:r>
            <w:proofErr w:type="spellEnd"/>
            <w:r w:rsidRPr="00320868">
              <w:rPr>
                <w:rFonts w:ascii="Arial Narrow" w:hAnsi="Arial Narrow" w:cstheme="minorHAnsi"/>
                <w:color w:val="000000" w:themeColor="text1"/>
                <w:sz w:val="18"/>
                <w:szCs w:val="18"/>
                <w:lang w:val="en-US"/>
              </w:rPr>
              <w:t xml:space="preserve"> yang di </w:t>
            </w:r>
            <w:proofErr w:type="spellStart"/>
            <w:r w:rsidRPr="00320868">
              <w:rPr>
                <w:rFonts w:ascii="Arial Narrow" w:hAnsi="Arial Narrow" w:cstheme="minorHAnsi"/>
                <w:color w:val="000000" w:themeColor="text1"/>
                <w:sz w:val="18"/>
                <w:szCs w:val="18"/>
                <w:lang w:val="en-US"/>
              </w:rPr>
              <w:t>adopsi</w:t>
            </w:r>
            <w:proofErr w:type="spellEnd"/>
            <w:r w:rsidRPr="00320868">
              <w:rPr>
                <w:rFonts w:ascii="Arial Narrow" w:hAnsi="Arial Narrow" w:cstheme="minorHAnsi"/>
                <w:color w:val="000000" w:themeColor="text1"/>
                <w:sz w:val="18"/>
                <w:szCs w:val="18"/>
                <w:lang w:val="en-US"/>
              </w:rPr>
              <w:t xml:space="preserve"> oleh </w:t>
            </w:r>
            <w:proofErr w:type="spellStart"/>
            <w:r w:rsidRPr="00320868">
              <w:rPr>
                <w:rFonts w:ascii="Arial Narrow" w:hAnsi="Arial Narrow" w:cstheme="minorHAnsi"/>
                <w:color w:val="000000" w:themeColor="text1"/>
                <w:sz w:val="18"/>
                <w:szCs w:val="18"/>
                <w:lang w:val="en-US"/>
              </w:rPr>
              <w:t>masyarakat</w:t>
            </w:r>
            <w:proofErr w:type="spellEnd"/>
            <w:r w:rsidRPr="00320868">
              <w:rPr>
                <w:rFonts w:ascii="Arial Narrow" w:hAnsi="Arial Narrow" w:cstheme="minorHAnsi"/>
                <w:color w:val="000000" w:themeColor="text1"/>
                <w:sz w:val="18"/>
                <w:szCs w:val="18"/>
                <w:lang w:val="en-US"/>
              </w:rPr>
              <w:t xml:space="preserve"> dan </w:t>
            </w:r>
            <w:proofErr w:type="spellStart"/>
            <w:r w:rsidRPr="00320868">
              <w:rPr>
                <w:rFonts w:ascii="Arial Narrow" w:hAnsi="Arial Narrow" w:cstheme="minorHAnsi"/>
                <w:color w:val="000000" w:themeColor="text1"/>
                <w:sz w:val="18"/>
                <w:szCs w:val="18"/>
                <w:lang w:val="en-US"/>
              </w:rPr>
              <w:t>tersosialisasikan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dengan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dan 4) </w:t>
            </w:r>
            <w:proofErr w:type="spellStart"/>
            <w:r w:rsidRPr="00320868">
              <w:rPr>
                <w:rFonts w:ascii="Arial Narrow" w:hAnsi="Arial Narrow" w:cstheme="minorHAnsi"/>
                <w:color w:val="000000" w:themeColor="text1"/>
                <w:sz w:val="18"/>
                <w:szCs w:val="18"/>
                <w:lang w:val="en-US"/>
              </w:rPr>
              <w:t>meningkatkan</w:t>
            </w:r>
            <w:proofErr w:type="spellEnd"/>
            <w:r w:rsidRPr="00320868">
              <w:rPr>
                <w:rFonts w:ascii="Arial Narrow" w:hAnsi="Arial Narrow" w:cstheme="minorHAnsi"/>
                <w:color w:val="000000" w:themeColor="text1"/>
                <w:sz w:val="18"/>
                <w:szCs w:val="18"/>
                <w:lang w:val="en-US"/>
              </w:rPr>
              <w:t xml:space="preserve"> HKI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Paten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maupun</w:t>
            </w:r>
            <w:proofErr w:type="spellEnd"/>
            <w:r w:rsidRPr="00320868">
              <w:rPr>
                <w:rFonts w:ascii="Arial Narrow" w:hAnsi="Arial Narrow" w:cstheme="minorHAnsi"/>
                <w:color w:val="000000" w:themeColor="text1"/>
                <w:sz w:val="18"/>
                <w:szCs w:val="18"/>
                <w:lang w:val="en-US"/>
              </w:rPr>
              <w:t xml:space="preserve"> Jasa </w:t>
            </w:r>
            <w:proofErr w:type="spellStart"/>
            <w:r w:rsidRPr="00320868">
              <w:rPr>
                <w:rFonts w:ascii="Arial Narrow" w:hAnsi="Arial Narrow" w:cstheme="minorHAnsi"/>
                <w:color w:val="000000" w:themeColor="text1"/>
                <w:sz w:val="18"/>
                <w:szCs w:val="18"/>
                <w:lang w:val="en-US"/>
              </w:rPr>
              <w:t>dari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dan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setiap</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tahunnya</w:t>
            </w:r>
            <w:proofErr w:type="spellEnd"/>
            <w:r w:rsidRPr="00320868">
              <w:rPr>
                <w:rFonts w:ascii="Arial Narrow"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pada aspek  luaran dan capaian tridarma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yakni: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2026 sebanyak 50% DTPS PSPBI publis artikel di jurnal internasional bereputasi</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seluruh artikel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publis dan dapat disitasi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sebanyak 75% DTPS PSP</w:t>
            </w:r>
            <w:r w:rsidR="00BD1611">
              <w:rPr>
                <w:rFonts w:ascii="Arial Narrow" w:hAnsi="Arial Narrow" w:cstheme="minorHAnsi"/>
                <w:color w:val="000000" w:themeColor="text1"/>
                <w:sz w:val="18"/>
                <w:szCs w:val="18"/>
              </w:rPr>
              <w:t>PA</w:t>
            </w:r>
            <w:r w:rsidRPr="00320868">
              <w:rPr>
                <w:rFonts w:ascii="Arial Narrow" w:hAnsi="Arial Narrow" w:cstheme="minorHAnsi"/>
                <w:color w:val="000000" w:themeColor="text1"/>
                <w:sz w:val="18"/>
                <w:szCs w:val="18"/>
              </w:rPr>
              <w:t xml:space="preserve"> menghasilkan Produk/jasa yang dapat diadopsi oleh masyarakat utamanya dalam bidang pendidikan.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seluruh hasil penelitian dan PkM DTPS ber-HKI dan paten melalui bantuan dana Fakultas dan Universitas.</w:t>
            </w:r>
          </w:p>
        </w:tc>
      </w:tr>
    </w:tbl>
    <w:p w:rsidR="00164D3B" w:rsidRPr="00E86EDA" w:rsidRDefault="00164D3B" w:rsidP="00164D3B">
      <w:pPr>
        <w:ind w:firstLine="741"/>
        <w:jc w:val="both"/>
        <w:rPr>
          <w:rFonts w:ascii="Arial Narrow" w:eastAsia="Arial" w:hAnsi="Arial Narrow" w:cstheme="minorHAnsi"/>
          <w:b/>
          <w:color w:val="FF0000"/>
        </w:rPr>
      </w:pPr>
    </w:p>
    <w:p w:rsidR="00164D3B" w:rsidRPr="000B2354" w:rsidRDefault="00164D3B" w:rsidP="00164D3B">
      <w:pPr>
        <w:pBdr>
          <w:top w:val="nil"/>
          <w:left w:val="nil"/>
          <w:bottom w:val="nil"/>
          <w:right w:val="nil"/>
          <w:between w:val="nil"/>
        </w:pBdr>
        <w:ind w:left="142"/>
        <w:jc w:val="both"/>
        <w:rPr>
          <w:rFonts w:ascii="Arial Narrow" w:eastAsia="Arial" w:hAnsi="Arial Narrow" w:cs="Arial"/>
          <w:b/>
          <w:color w:val="000000"/>
          <w:sz w:val="18"/>
          <w:szCs w:val="18"/>
        </w:rPr>
      </w:pPr>
      <w:r w:rsidRPr="000B2354">
        <w:rPr>
          <w:rFonts w:ascii="Arial Narrow" w:eastAsia="Arial" w:hAnsi="Arial Narrow" w:cs="Arial"/>
          <w:b/>
          <w:color w:val="000000"/>
          <w:sz w:val="18"/>
          <w:szCs w:val="18"/>
        </w:rPr>
        <w:t>Program Keberlanjutan;</w:t>
      </w:r>
    </w:p>
    <w:p w:rsidR="00164D3B" w:rsidRPr="00BC5013" w:rsidRDefault="00164D3B" w:rsidP="00164D3B">
      <w:pPr>
        <w:ind w:left="142"/>
        <w:jc w:val="both"/>
        <w:rPr>
          <w:rFonts w:ascii="Arial Narrow" w:eastAsia="Arial" w:hAnsi="Arial Narrow" w:cstheme="minorHAnsi"/>
          <w:b/>
          <w:color w:val="FF0000"/>
          <w:sz w:val="18"/>
          <w:szCs w:val="18"/>
        </w:rPr>
      </w:pPr>
      <w:r w:rsidRPr="00BC5013">
        <w:rPr>
          <w:rFonts w:ascii="Arial Narrow" w:eastAsia="Arial" w:hAnsi="Arial Narrow" w:cs="Arial"/>
          <w:color w:val="000000"/>
          <w:sz w:val="18"/>
          <w:szCs w:val="18"/>
        </w:rPr>
        <w:t>Tindak lanjut yang dilakukan oleh Program Studi Pendidikan Bahasa Indonesia (PSP</w:t>
      </w:r>
      <w:r w:rsidR="00BD1611">
        <w:rPr>
          <w:rFonts w:ascii="Arial Narrow" w:eastAsia="Arial" w:hAnsi="Arial Narrow" w:cstheme="minorHAnsi"/>
          <w:color w:val="000000" w:themeColor="text1"/>
          <w:sz w:val="18"/>
          <w:szCs w:val="18"/>
        </w:rPr>
        <w:t>PA</w:t>
      </w:r>
      <w:r w:rsidRPr="00BC5013">
        <w:rPr>
          <w:rFonts w:ascii="Arial Narrow" w:eastAsia="Arial" w:hAnsi="Arial Narrow" w:cs="Arial"/>
          <w:color w:val="000000"/>
          <w:sz w:val="18"/>
          <w:szCs w:val="18"/>
        </w:rPr>
        <w:t>) dalam pencapaian visi misi sebagai berikut:</w:t>
      </w:r>
      <w:r w:rsidRPr="00BC5013">
        <w:rPr>
          <w:rFonts w:ascii="Arial Narrow" w:eastAsia="Arial" w:hAnsi="Arial Narrow" w:cstheme="minorHAnsi"/>
          <w:b/>
          <w:color w:val="FF0000"/>
          <w:sz w:val="18"/>
          <w:szCs w:val="18"/>
        </w:rPr>
        <w:t xml:space="preserve">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Memaksimalkan keikutsertaan mahasiswa dalam kegiatan akademik yang dilakukan DTPS PSP</w:t>
      </w:r>
      <w:r w:rsidR="00BD1611">
        <w:rPr>
          <w:rFonts w:ascii="Arial Narrow" w:hAnsi="Arial Narrow" w:cstheme="minorHAnsi"/>
          <w:color w:val="000000" w:themeColor="text1"/>
          <w:sz w:val="18"/>
          <w:szCs w:val="18"/>
        </w:rPr>
        <w:t>PA</w:t>
      </w:r>
      <w:r w:rsidRPr="00BC5013">
        <w:rPr>
          <w:rFonts w:ascii="Arial Narrow" w:hAnsi="Arial Narrow" w:cstheme="minorHAnsi"/>
          <w:color w:val="000000" w:themeColor="text1"/>
          <w:sz w:val="18"/>
          <w:szCs w:val="18"/>
        </w:rPr>
        <w:t xml:space="preserve"> utamanya pelaksanaan Tri Dharma Perguruan Tinggi</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lastRenderedPageBreak/>
        <w:t>Meningkatkan kualitas luaran hasil penelitan dan pengabdian DTPS dan mahasiswa dalam bentuk artikel yang publis di jurnal-jurnal internasional bereputasi dan jurnal kemendibudristek yang terakreditasi (SINTA)</w:t>
      </w:r>
      <w:r w:rsidR="00BD1611">
        <w:rPr>
          <w:rFonts w:ascii="Arial Narrow" w:hAnsi="Arial Narrow" w:cstheme="minorHAnsi"/>
          <w:color w:val="000000" w:themeColor="text1"/>
          <w:sz w:val="18"/>
          <w:szCs w:val="18"/>
        </w:rPr>
        <w:t xml:space="preserve">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 xml:space="preserve">Memfasilitasi dan melakukan pendampingan kegiatan mahasiswa dalam pengembangan </w:t>
      </w:r>
      <w:r w:rsidRPr="00BC5013">
        <w:rPr>
          <w:rFonts w:ascii="Arial Narrow" w:hAnsi="Arial Narrow" w:cstheme="minorHAnsi"/>
          <w:i/>
          <w:color w:val="000000" w:themeColor="text1"/>
          <w:sz w:val="18"/>
          <w:szCs w:val="18"/>
        </w:rPr>
        <w:t>soft skill</w:t>
      </w:r>
      <w:r w:rsidRPr="00BC5013">
        <w:rPr>
          <w:rFonts w:ascii="Arial Narrow" w:hAnsi="Arial Narrow" w:cstheme="minorHAnsi"/>
          <w:color w:val="000000" w:themeColor="text1"/>
          <w:sz w:val="18"/>
          <w:szCs w:val="18"/>
        </w:rPr>
        <w:t xml:space="preserve"> dan </w:t>
      </w:r>
      <w:r w:rsidRPr="00BC5013">
        <w:rPr>
          <w:rFonts w:ascii="Arial Narrow" w:hAnsi="Arial Narrow" w:cstheme="minorHAnsi"/>
          <w:i/>
          <w:color w:val="000000" w:themeColor="text1"/>
          <w:sz w:val="18"/>
          <w:szCs w:val="18"/>
        </w:rPr>
        <w:t>hard skill</w:t>
      </w:r>
      <w:r w:rsidRPr="00BC5013">
        <w:rPr>
          <w:rFonts w:ascii="Arial Narrow" w:hAnsi="Arial Narrow" w:cstheme="minorHAnsi"/>
          <w:color w:val="000000" w:themeColor="text1"/>
          <w:sz w:val="18"/>
          <w:szCs w:val="18"/>
        </w:rPr>
        <w:t xml:space="preserve">  dan mencapai tingkat kecakapan dan prestasi pada tingkat nasional dan internasional.</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 xml:space="preserve">Menyelenggaran berbagai kegiatan pelatihan dan workshop bagi DTPS dan mahasiswa PSPBI sebagai bentuk layanan terhadap dosen dan mahasiswa.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evaluasi terhadap kualitas dan kuantitas penelitian dan pengabdian yang dilakukan oleh DTPS PSP</w:t>
      </w:r>
      <w:r w:rsidR="00BD1611">
        <w:rPr>
          <w:rFonts w:ascii="Arial Narrow" w:hAnsi="Arial Narrow" w:cstheme="minorHAnsi"/>
          <w:color w:val="000000" w:themeColor="text1"/>
          <w:sz w:val="18"/>
          <w:szCs w:val="18"/>
        </w:rPr>
        <w:t>PA</w:t>
      </w:r>
      <w:r w:rsidRPr="00BC5013">
        <w:rPr>
          <w:rFonts w:ascii="Arial Narrow" w:hAnsi="Arial Narrow"/>
          <w:color w:val="000000"/>
          <w:sz w:val="18"/>
          <w:szCs w:val="18"/>
        </w:rPr>
        <w:t xml:space="preserve"> (kesesuaian dengan bidang ilmu, sumber pendanaan, dan capaian luaran) yang berkolaborasi dengan Lembaga penelitian dan pengabdian pada masyarakat (LPPKM) Universitas PGRI Palembang dan penjamin mutu tingkat fakultas GPM serta ditingkat Universitas oleh BPM.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monev terhadap kinerja tenaga kependidikan pada PS berdasarkan capaian kinerja dan uraian tugas pokok dan fungsi masing-masing dalam bentuk form Daftar Penilaian Pelaksanaan Pekerjaan (DP3) yang disahkan oleh pimpinan yakni Wakil Dekan hingga Dekan.</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Unit pengelolaan PS PSP</w:t>
      </w:r>
      <w:r w:rsidR="00BD1611">
        <w:rPr>
          <w:rFonts w:ascii="Arial Narrow" w:hAnsi="Arial Narrow" w:cstheme="minorHAnsi"/>
          <w:color w:val="000000" w:themeColor="text1"/>
          <w:sz w:val="18"/>
          <w:szCs w:val="18"/>
        </w:rPr>
        <w:t>PA</w:t>
      </w:r>
      <w:r w:rsidRPr="00BC5013">
        <w:rPr>
          <w:rFonts w:ascii="Arial Narrow" w:hAnsi="Arial Narrow"/>
          <w:color w:val="000000"/>
          <w:sz w:val="18"/>
          <w:szCs w:val="18"/>
        </w:rPr>
        <w:t xml:space="preserve"> mengundang ahli dalam bidang kepakaran Bahasa Indonesia melakukan peninjauan kurikulum dalam rangka penyesuaian dengan kebutuhan masyarakat.</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program pertukaran mahasiswa dan magang dalam balutan Kerjasama (MoU, MoA dan IA) dengan berbagai Universitas negeri dan swasta sekaligus peningkatan kualitas kegiatan tridharma perguruan tinggi.</w:t>
      </w:r>
    </w:p>
    <w:p w:rsidR="009416EF" w:rsidRDefault="009416EF"/>
    <w:sectPr w:rsidR="009416EF" w:rsidSect="00B25D02">
      <w:pgSz w:w="11910" w:h="16850"/>
      <w:pgMar w:top="1340" w:right="1278" w:bottom="1020" w:left="1276" w:header="0" w:footer="8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72CF4"/>
    <w:multiLevelType w:val="multilevel"/>
    <w:tmpl w:val="20C72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795BD3"/>
    <w:multiLevelType w:val="hybridMultilevel"/>
    <w:tmpl w:val="CF9C4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956D19"/>
    <w:multiLevelType w:val="multilevel"/>
    <w:tmpl w:val="29956D19"/>
    <w:lvl w:ilvl="0">
      <w:start w:val="1"/>
      <w:numFmt w:val="decimal"/>
      <w:lvlText w:val="%1)"/>
      <w:lvlJc w:val="left"/>
      <w:pPr>
        <w:ind w:left="833" w:hanging="360"/>
      </w:p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3" w15:restartNumberingAfterBreak="0">
    <w:nsid w:val="4DB445A6"/>
    <w:multiLevelType w:val="hybridMultilevel"/>
    <w:tmpl w:val="49104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9F5C2E"/>
    <w:multiLevelType w:val="hybridMultilevel"/>
    <w:tmpl w:val="20B4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891AEE"/>
    <w:multiLevelType w:val="hybridMultilevel"/>
    <w:tmpl w:val="A072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C92824"/>
    <w:multiLevelType w:val="hybridMultilevel"/>
    <w:tmpl w:val="3DFE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7510009">
    <w:abstractNumId w:val="2"/>
  </w:num>
  <w:num w:numId="2" w16cid:durableId="1690448825">
    <w:abstractNumId w:val="0"/>
  </w:num>
  <w:num w:numId="3" w16cid:durableId="1792238653">
    <w:abstractNumId w:val="4"/>
  </w:num>
  <w:num w:numId="4" w16cid:durableId="1622030981">
    <w:abstractNumId w:val="3"/>
  </w:num>
  <w:num w:numId="5" w16cid:durableId="1168593996">
    <w:abstractNumId w:val="5"/>
  </w:num>
  <w:num w:numId="6" w16cid:durableId="516164756">
    <w:abstractNumId w:val="1"/>
  </w:num>
  <w:num w:numId="7" w16cid:durableId="999552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D3B"/>
    <w:rsid w:val="000B2354"/>
    <w:rsid w:val="000F1279"/>
    <w:rsid w:val="00164D3B"/>
    <w:rsid w:val="009416EF"/>
    <w:rsid w:val="00BD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AFF20"/>
  <w15:docId w15:val="{5800C046-2818-45B8-8689-628E8165D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D3B"/>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D3B"/>
  </w:style>
  <w:style w:type="character" w:customStyle="1" w:styleId="BodyTextChar">
    <w:name w:val="Body Text Char"/>
    <w:basedOn w:val="DefaultParagraphFont"/>
    <w:link w:val="BodyText"/>
    <w:uiPriority w:val="1"/>
    <w:qFormat/>
    <w:rsid w:val="00164D3B"/>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64D3B"/>
    <w:pPr>
      <w:ind w:left="664" w:hanging="552"/>
    </w:pPr>
    <w:rPr>
      <w:rFonts w:ascii="Arial" w:eastAsia="Arial" w:hAnsi="Arial" w:cs="Arial"/>
    </w:rPr>
  </w:style>
  <w:style w:type="paragraph" w:customStyle="1" w:styleId="TableParagraph">
    <w:name w:val="Table Paragraph"/>
    <w:basedOn w:val="Normal"/>
    <w:uiPriority w:val="1"/>
    <w:qFormat/>
    <w:rsid w:val="00164D3B"/>
    <w:rPr>
      <w:rFonts w:ascii="Arial" w:eastAsia="Arial" w:hAnsi="Arial" w:cs="Arial"/>
    </w:rPr>
  </w:style>
  <w:style w:type="character" w:styleId="Hyperlink">
    <w:name w:val="Hyperlink"/>
    <w:basedOn w:val="DefaultParagraphFont"/>
    <w:uiPriority w:val="99"/>
    <w:unhideWhenUsed/>
    <w:qFormat/>
    <w:rsid w:val="00164D3B"/>
    <w:rPr>
      <w:color w:val="0000FF"/>
      <w:u w:val="single"/>
    </w:rPr>
  </w:style>
  <w:style w:type="character" w:customStyle="1" w:styleId="ListParagraphChar">
    <w:name w:val="List Paragraph Char"/>
    <w:aliases w:val="Body of text Char,List Paragraph1 Char"/>
    <w:link w:val="ListParagraph"/>
    <w:uiPriority w:val="1"/>
    <w:qFormat/>
    <w:rsid w:val="00164D3B"/>
    <w:rPr>
      <w:rFonts w:ascii="Arial" w:eastAsia="Arial" w:hAnsi="Arial" w:cs="Arial"/>
      <w:lang w:val="id"/>
    </w:rPr>
  </w:style>
  <w:style w:type="character" w:styleId="Emphasis">
    <w:name w:val="Emphasis"/>
    <w:basedOn w:val="DefaultParagraphFont"/>
    <w:uiPriority w:val="20"/>
    <w:qFormat/>
    <w:rsid w:val="00164D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isfo.univpgri-palembang.ac.i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1857</Words>
  <Characters>10588</Characters>
  <Application>Microsoft Office Word</Application>
  <DocSecurity>0</DocSecurity>
  <Lines>88</Lines>
  <Paragraphs>24</Paragraphs>
  <ScaleCrop>false</ScaleCrop>
  <Company>home</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neta dian lestari</cp:lastModifiedBy>
  <cp:revision>3</cp:revision>
  <dcterms:created xsi:type="dcterms:W3CDTF">2025-03-08T06:13:00Z</dcterms:created>
  <dcterms:modified xsi:type="dcterms:W3CDTF">2025-03-12T04:02:00Z</dcterms:modified>
</cp:coreProperties>
</file>