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02C0" w:rsidRPr="003867A2" w:rsidRDefault="003867A2">
      <w:pPr>
        <w:rPr>
          <w:b/>
          <w:bCs/>
        </w:rPr>
      </w:pPr>
      <w:r w:rsidRPr="003867A2">
        <w:rPr>
          <w:b/>
          <w:bCs/>
        </w:rPr>
        <w:t>Tenaga Kependidikan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jumlah tenaga kependidikan yang tersedia di tingkat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UPPS dan universitas sebanyak 20 orang, yang mencakup berbagai jenis pekerjaan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fungsional seperti administrasi, laboratorium, pustakawan, teknisi, dan kesehatan. Jumlah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ini dinilai telah mencukupi kebutuhan layanan akademik dan operasional di tingkat program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studi dan UPPS. Grafik terlampir menggambarkan distribusi dan kualifikasi tenaga</w:t>
      </w:r>
    </w:p>
    <w:p w:rsidR="003867A2" w:rsidRPr="003867A2" w:rsidRDefault="003867A2" w:rsidP="003867A2">
      <w:pPr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kependidikan tersebut di lingkungan UPPS dan institusi</w:t>
      </w:r>
    </w:p>
    <w:p w:rsidR="003867A2" w:rsidRDefault="003867A2" w:rsidP="003867A2">
      <w:r w:rsidRPr="003867A2">
        <w:drawing>
          <wp:inline distT="0" distB="0" distL="0" distR="0" wp14:anchorId="69F0D196" wp14:editId="7CB3AE77">
            <wp:extent cx="5943600" cy="2826385"/>
            <wp:effectExtent l="0" t="0" r="0" b="0"/>
            <wp:docPr id="1371199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1998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Kualifikasi dan Kecukupan Berdasarkan Jenis Pekerjaan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1. </w:t>
      </w:r>
      <w:r>
        <w:rPr>
          <w:rFonts w:ascii="Arial" w:hAnsi="Arial" w:cs="Arial"/>
          <w:b/>
          <w:bCs/>
          <w:color w:val="0000FF"/>
          <w:kern w:val="0"/>
          <w:sz w:val="22"/>
          <w:szCs w:val="22"/>
        </w:rPr>
        <w:t>Pustakawan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Terdapat 1 orang pustakawan dengan kualifikasi S1 Ilmu Perpustakaan, bertugas di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tingkat institusi. Jumlah dan kualifikasi ini dinilai memadai.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2. 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Tenaga Teknisi dan Programmer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o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FF"/>
          <w:kern w:val="0"/>
          <w:sz w:val="22"/>
          <w:szCs w:val="22"/>
        </w:rPr>
        <w:t xml:space="preserve">Teknisi 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: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 3 orang, terdiri dari 2 orang S1 dan 1 orang S2, bertugas mendukung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pengelolaan sarana prasarana dan sistem teknologi informasi.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o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FF"/>
          <w:kern w:val="0"/>
          <w:sz w:val="22"/>
          <w:szCs w:val="22"/>
        </w:rPr>
        <w:t>Programmer :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 2 orang, berperan penting dalam pengembangan dan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pemeliharaan Sistem Informasi Akademik (SISFO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)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 serta mendukung digitalisasi</w:t>
      </w:r>
    </w:p>
    <w:p w:rsidR="003867A2" w:rsidRDefault="003867A2" w:rsidP="003867A2">
      <w:pPr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proses akademik dan</w:t>
      </w:r>
    </w:p>
    <w:p w:rsidR="003867A2" w:rsidRDefault="003867A2" w:rsidP="003867A2">
      <w:pPr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FF"/>
          <w:kern w:val="0"/>
          <w:sz w:val="22"/>
          <w:szCs w:val="22"/>
        </w:rPr>
        <w:t>Tenaga Administrasi</w:t>
      </w:r>
    </w:p>
    <w:p w:rsidR="003867A2" w:rsidRPr="003867A2" w:rsidRDefault="003867A2" w:rsidP="003867A2">
      <w:pPr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Sebanyak 9 orang tenaga administrasi tersebar di tingkat program studi dan UPPS,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kern w:val="0"/>
          <w:sz w:val="22"/>
          <w:szCs w:val="22"/>
        </w:rPr>
        <w:t>terdiri dari 6 orang S1 dan 3 orang S2. Mereka mendukung berbagai fungsi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administratif, termasuk layanan mahasiswa, keuangan, pelaporan akademik.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Tenaga Pendukung Lainnya (</w:t>
      </w:r>
      <w:r>
        <w:rPr>
          <w:rFonts w:ascii="Arial" w:hAnsi="Arial" w:cs="Arial"/>
          <w:b/>
          <w:bCs/>
          <w:color w:val="0000FF"/>
          <w:kern w:val="0"/>
          <w:sz w:val="22"/>
          <w:szCs w:val="22"/>
        </w:rPr>
        <w:t>Tenaga Kesehatan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>)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Sebanyak 3 orang tenaga kesehatan dengan kualifikasi D3, berperan dalam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mendukung layanan kesehatan dasar di institusi.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FF"/>
          <w:kern w:val="0"/>
          <w:sz w:val="22"/>
          <w:szCs w:val="22"/>
        </w:rPr>
        <w:t xml:space="preserve">Tenaga laboran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Sebanyak 2 orang dengan kualifikasi S1, mendukung pelaksanaan praktikum di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laboratorium. Keduanya telah memiliki sertifikat kompetensi, seperti: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o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Sertifikat Basic Training K3 (PT. Pancasinergi Rekacipta Srijaya)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lastRenderedPageBreak/>
        <w:t>o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kern w:val="0"/>
          <w:sz w:val="22"/>
          <w:szCs w:val="22"/>
        </w:rPr>
        <w:t xml:space="preserve">Sertifikat ISO 18001:2007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Courier New" w:hAnsi="Courier New" w:cs="Courier New"/>
          <w:color w:val="000000"/>
          <w:kern w:val="0"/>
          <w:sz w:val="20"/>
          <w:szCs w:val="20"/>
        </w:rPr>
        <w:t>o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kern w:val="0"/>
          <w:sz w:val="22"/>
          <w:szCs w:val="22"/>
        </w:rPr>
        <w:t>Sertifikat Pelatihan Pengantar Sistem Penjaminan Mutu (SNI 19-9001:2015)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Hal ini menunjukkan kompetensi dan kesesuaian peran dalam menjamin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 xml:space="preserve">keselamatan dan mutu kegiatan laboratorium. </w:t>
      </w:r>
    </w:p>
    <w:p w:rsidR="003867A2" w:rsidRDefault="003867A2" w:rsidP="003867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</w:pPr>
    </w:p>
    <w:p w:rsidR="003867A2" w:rsidRPr="003867A2" w:rsidRDefault="003867A2" w:rsidP="003867A2"/>
    <w:sectPr w:rsidR="003867A2" w:rsidRPr="00386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A2"/>
    <w:rsid w:val="001E68BA"/>
    <w:rsid w:val="003802C0"/>
    <w:rsid w:val="003867A2"/>
    <w:rsid w:val="004043D1"/>
    <w:rsid w:val="00890E71"/>
    <w:rsid w:val="00BF7424"/>
    <w:rsid w:val="00D331C1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6366"/>
  <w15:chartTrackingRefBased/>
  <w15:docId w15:val="{D1288A06-42F2-4F34-B770-CE23BCC4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7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7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7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7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7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7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7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7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7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7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7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2025-06-03T02:34:00Z</dcterms:created>
  <dcterms:modified xsi:type="dcterms:W3CDTF">2025-06-03T02:40:00Z</dcterms:modified>
</cp:coreProperties>
</file>