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4A8" w:rsidRDefault="000154A8" w:rsidP="000154A8">
      <w:pPr>
        <w:spacing w:before="1" w:after="0" w:line="240" w:lineRule="auto"/>
        <w:jc w:val="center"/>
        <w:outlineLvl w:val="1"/>
        <w:rPr>
          <w:rFonts w:ascii="Arial" w:eastAsia="Times New Roman" w:hAnsi="Arial" w:cs="Arial"/>
          <w:b/>
          <w:bCs/>
          <w:color w:val="000000"/>
          <w:lang w:eastAsia="id-ID"/>
        </w:rPr>
      </w:pPr>
      <w:r w:rsidRPr="000154A8">
        <w:rPr>
          <w:rFonts w:ascii="Arial" w:eastAsia="Times New Roman" w:hAnsi="Arial" w:cs="Arial"/>
          <w:b/>
          <w:bCs/>
          <w:color w:val="000000"/>
          <w:lang w:eastAsia="id-ID"/>
        </w:rPr>
        <w:t>KRITERIA 1.</w:t>
      </w:r>
    </w:p>
    <w:p w:rsidR="000154A8" w:rsidRPr="000154A8" w:rsidRDefault="000154A8" w:rsidP="000154A8">
      <w:pPr>
        <w:spacing w:before="1" w:after="0" w:line="240" w:lineRule="auto"/>
        <w:jc w:val="center"/>
        <w:outlineLvl w:val="1"/>
        <w:rPr>
          <w:rFonts w:ascii="Times New Roman" w:eastAsia="Times New Roman" w:hAnsi="Times New Roman" w:cs="Times New Roman"/>
          <w:b/>
          <w:bCs/>
          <w:sz w:val="36"/>
          <w:szCs w:val="36"/>
          <w:lang w:eastAsia="id-ID"/>
        </w:rPr>
      </w:pPr>
      <w:r w:rsidRPr="000154A8">
        <w:rPr>
          <w:rFonts w:ascii="Arial" w:eastAsia="Times New Roman" w:hAnsi="Arial" w:cs="Arial"/>
          <w:b/>
          <w:bCs/>
          <w:color w:val="000000"/>
          <w:lang w:eastAsia="id-ID"/>
        </w:rPr>
        <w:t>VISI, MISI, TUJUAN, DAN STRATEGI (VMTS)</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br/>
      </w:r>
    </w:p>
    <w:p w:rsidR="000154A8" w:rsidRPr="000154A8" w:rsidRDefault="000154A8" w:rsidP="000154A8">
      <w:pPr>
        <w:numPr>
          <w:ilvl w:val="0"/>
          <w:numId w:val="1"/>
        </w:numPr>
        <w:spacing w:after="0" w:line="240" w:lineRule="auto"/>
        <w:ind w:left="360"/>
        <w:textAlignment w:val="baseline"/>
        <w:rPr>
          <w:rFonts w:ascii="Arial" w:eastAsia="Times New Roman" w:hAnsi="Arial" w:cs="Arial"/>
          <w:b/>
          <w:bCs/>
          <w:color w:val="000000"/>
          <w:lang w:eastAsia="id-ID"/>
        </w:rPr>
      </w:pPr>
      <w:r w:rsidRPr="000154A8">
        <w:rPr>
          <w:rFonts w:ascii="Arial" w:eastAsia="Times New Roman" w:hAnsi="Arial" w:cs="Arial"/>
          <w:b/>
          <w:bCs/>
          <w:color w:val="000000"/>
          <w:lang w:eastAsia="id-ID"/>
        </w:rPr>
        <w:t>Kebijakan</w:t>
      </w:r>
    </w:p>
    <w:p w:rsidR="000154A8" w:rsidRPr="000154A8" w:rsidRDefault="000154A8" w:rsidP="000154A8">
      <w:pPr>
        <w:spacing w:before="126" w:after="0" w:line="240" w:lineRule="auto"/>
        <w:ind w:left="142" w:right="231" w:firstLine="34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Kebijakan tertulis dalam bentuk peraturan perundang-undangan (Undang-Undang, Peraturan Pemerintah, Peraturan Menteri, dan lain-lain) dan/atau peraturan pimpinan perguruan tinggi (Rektor, Direktur, atau Ketua) yang mengatur penyusunan, sosialisasi, implementasi, dan evaluasi visi keilmuan dan tujuan PS (Tujuan PS adalah menghasilkan lulusan yang sesuai dengan  profil lulusan PS).</w:t>
      </w:r>
    </w:p>
    <w:tbl>
      <w:tblPr>
        <w:tblW w:w="0" w:type="auto"/>
        <w:tblCellMar>
          <w:top w:w="15" w:type="dxa"/>
          <w:left w:w="15" w:type="dxa"/>
          <w:bottom w:w="15" w:type="dxa"/>
          <w:right w:w="15" w:type="dxa"/>
        </w:tblCellMar>
        <w:tblLook w:val="04A0" w:firstRow="1" w:lastRow="0" w:firstColumn="1" w:lastColumn="0" w:noHBand="0" w:noVBand="1"/>
      </w:tblPr>
      <w:tblGrid>
        <w:gridCol w:w="9242"/>
      </w:tblGrid>
      <w:tr w:rsidR="000154A8" w:rsidRPr="000154A8" w:rsidTr="000154A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54A8" w:rsidRPr="000154A8" w:rsidRDefault="000154A8" w:rsidP="000154A8">
            <w:pPr>
              <w:spacing w:after="0" w:line="240" w:lineRule="auto"/>
              <w:ind w:firstLine="492"/>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Dasar hukum yang digunakan sebagai acuan pada peraturan perundang-undangan sebagai berikut:</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Kebijakan tertulis yang mengatur penyusunan, sosialisasi, implementasi, dan evaluasi visi keilmuan dan tujuan PS adalah sebagai berikut :</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Undang-Undang Nomor: 20 tahun 2003 tentang Sistem Pendidikan Nasional;</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Undang-Undang No.14 Tahun 2005 tentang Guru dan Dosen;</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PP No.16 Tahun 2010 tentang Perubahan atas peraturan Pemerintah No.17 tahun 2010 tentang pengolaan dan Penyelenggaraan Pendidikan;</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Undang-Undang No.12 tahun 2012 tentang Perguruan Tinggi</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Permenristekdikti No.14 tahun 2015 tentang Standar Nasional Pendidikan Tinggi</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Keputusan Menteri Riset, Teknologi dan Pendidikan No. 257/M/Kpt/2017 tentang nama program studi pada perguruan tinggi;</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SK Mendiknas No. 097/D/O/2000 tanggal 09 Juni tentang perubahan bentuk STKIP-PGRI Palembang menjadi Universitas PGRI Palembang</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Keputusan Senat FKIP Universitas PGRI Palembang No. 188.a/C.2/SENAT.FKIP/ UNIV.PGRI/ 2018</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Pedoman Akademik FKIP Universitas PGRI Palembang</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SK YPLP PT-PGRI Nomor: 173/C.10/YPLP PT-PGRI/2006, tentang pengesahan struktur organisasi dan pembinaan kerja Universitas PGRI Palembang</w:t>
            </w:r>
          </w:p>
          <w:p w:rsidR="000154A8" w:rsidRPr="000154A8" w:rsidRDefault="000154A8" w:rsidP="000154A8">
            <w:pPr>
              <w:numPr>
                <w:ilvl w:val="0"/>
                <w:numId w:val="2"/>
              </w:numPr>
              <w:spacing w:after="0" w:line="240" w:lineRule="auto"/>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SK YPLP PT-PGRI Sumatera Selatan No: 584/C.10/YPLP PT-PGRI/2009 tanggal 1 Desember 2009, tentang pengangkatan Dekan FKIP Universitas PGRI Palembang. </w:t>
            </w:r>
          </w:p>
          <w:p w:rsidR="000154A8" w:rsidRPr="000154A8" w:rsidRDefault="000154A8" w:rsidP="000154A8">
            <w:pPr>
              <w:numPr>
                <w:ilvl w:val="0"/>
                <w:numId w:val="2"/>
              </w:numPr>
              <w:spacing w:after="0" w:line="0" w:lineRule="atLeast"/>
              <w:ind w:left="472"/>
              <w:jc w:val="both"/>
              <w:textAlignment w:val="baseline"/>
              <w:rPr>
                <w:rFonts w:ascii="Arial MT" w:eastAsia="Times New Roman" w:hAnsi="Arial MT" w:cs="Times New Roman"/>
                <w:color w:val="000000"/>
                <w:lang w:eastAsia="id-ID"/>
              </w:rPr>
            </w:pPr>
            <w:r w:rsidRPr="000154A8">
              <w:rPr>
                <w:rFonts w:ascii="Arial" w:eastAsia="Times New Roman" w:hAnsi="Arial" w:cs="Arial"/>
                <w:color w:val="000000"/>
                <w:lang w:eastAsia="id-ID"/>
              </w:rPr>
              <w:t>Keputusan Dekan FKIP Universitas PGRI Palembang No.131/E.16/FKIP/Univ.PGRI/2017 tanggal 25 September 2017, tentang pembentukan tim penyusunan Revisi Visi dan Misi Fakultas Keguruan dan Ilmu Pendidikan Universitas PGRI Palembang.</w:t>
            </w:r>
          </w:p>
        </w:tc>
      </w:tr>
    </w:tbl>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br/>
      </w:r>
    </w:p>
    <w:p w:rsidR="000154A8" w:rsidRPr="000154A8" w:rsidRDefault="000154A8" w:rsidP="000154A8">
      <w:pPr>
        <w:numPr>
          <w:ilvl w:val="0"/>
          <w:numId w:val="3"/>
        </w:numPr>
        <w:spacing w:after="0" w:line="240" w:lineRule="auto"/>
        <w:textAlignment w:val="baseline"/>
        <w:rPr>
          <w:rFonts w:ascii="Arial" w:eastAsia="Times New Roman" w:hAnsi="Arial" w:cs="Arial"/>
          <w:b/>
          <w:bCs/>
          <w:color w:val="000000"/>
          <w:lang w:eastAsia="id-ID"/>
        </w:rPr>
      </w:pPr>
      <w:r w:rsidRPr="000154A8">
        <w:rPr>
          <w:rFonts w:ascii="Arial" w:eastAsia="Times New Roman" w:hAnsi="Arial" w:cs="Arial"/>
          <w:b/>
          <w:bCs/>
          <w:color w:val="000000"/>
          <w:lang w:eastAsia="id-ID"/>
        </w:rPr>
        <w:t>Pelaksanaan</w:t>
      </w:r>
    </w:p>
    <w:p w:rsidR="000154A8" w:rsidRPr="000154A8" w:rsidRDefault="000154A8" w:rsidP="000154A8">
      <w:pPr>
        <w:numPr>
          <w:ilvl w:val="1"/>
          <w:numId w:val="3"/>
        </w:numPr>
        <w:spacing w:after="0" w:line="240" w:lineRule="auto"/>
        <w:ind w:left="348"/>
        <w:textAlignment w:val="baseline"/>
        <w:rPr>
          <w:rFonts w:ascii="Arial" w:eastAsia="Times New Roman" w:hAnsi="Arial" w:cs="Arial"/>
          <w:b/>
          <w:bCs/>
          <w:color w:val="000000"/>
          <w:lang w:eastAsia="id-ID"/>
        </w:rPr>
      </w:pPr>
      <w:r w:rsidRPr="000154A8">
        <w:rPr>
          <w:rFonts w:ascii="Arial" w:eastAsia="Times New Roman" w:hAnsi="Arial" w:cs="Arial"/>
          <w:b/>
          <w:bCs/>
          <w:color w:val="000000"/>
          <w:lang w:eastAsia="id-ID"/>
        </w:rPr>
        <w:t>Mekanisme Penyusunan Visi Keilmuan dan Tujuan PSBK</w:t>
      </w:r>
    </w:p>
    <w:p w:rsidR="000154A8" w:rsidRPr="000154A8" w:rsidRDefault="000154A8" w:rsidP="000154A8">
      <w:pPr>
        <w:spacing w:after="0" w:line="240" w:lineRule="auto"/>
        <w:ind w:left="450" w:right="231" w:firstLine="34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Pelaksanaan penyusunan visi, misi, tujuan, dan strategi Program Studi Bimbingan dan Konseling (PSBK) disusun dengan merujuk pada visi, misi, tujuan dan strategi Universitas dan Fakultas. Perumusan dilakukan dengan cara mengevaluasi semua sistem yang meliputi masukan, proses, dan luaran, kondisi lingkungan berdasarkan data dan informasi, serta prediksi mengenai profesi BK dimasa yang akan datang. Data dan informasi yang digunakan tersebut diperoleh antara lain dari: pakar BK, Pengguna Lulusan, Alumni dan Organisasi/DUDI/Lembaga, serta dokumen yang ada di PSBK.</w:t>
      </w:r>
    </w:p>
    <w:p w:rsidR="000154A8" w:rsidRPr="000154A8" w:rsidRDefault="000154A8" w:rsidP="000154A8">
      <w:pPr>
        <w:spacing w:after="0" w:line="240" w:lineRule="auto"/>
        <w:ind w:left="450" w:right="231" w:firstLine="34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Mekanisme penyusunan visi keilmuan dan tujuan PSBK yang melibatkan para pihak,   baik internal maupun eksternal PSBK dan UPPS dijelaskan dalam gambar berikut:</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Default="000154A8">
      <w:pPr>
        <w:rPr>
          <w:rFonts w:ascii="Arial" w:eastAsia="Times New Roman" w:hAnsi="Arial" w:cs="Arial"/>
          <w:b/>
          <w:bCs/>
          <w:color w:val="000000"/>
          <w:lang w:eastAsia="id-ID"/>
        </w:rPr>
      </w:pPr>
      <w:r>
        <w:rPr>
          <w:rFonts w:ascii="Arial" w:eastAsia="Times New Roman" w:hAnsi="Arial" w:cs="Arial"/>
          <w:b/>
          <w:bCs/>
          <w:color w:val="000000"/>
          <w:lang w:eastAsia="id-ID"/>
        </w:rPr>
        <w:br w:type="page"/>
      </w:r>
    </w:p>
    <w:p w:rsidR="000154A8" w:rsidRPr="000154A8" w:rsidRDefault="000154A8" w:rsidP="000154A8">
      <w:pPr>
        <w:spacing w:after="0" w:line="240" w:lineRule="auto"/>
        <w:ind w:left="528" w:hanging="552"/>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lang w:eastAsia="id-ID"/>
        </w:rPr>
        <w:lastRenderedPageBreak/>
        <w:t>Skema Penyusunan Visi Keilmuan dan Tujuan PS</w:t>
      </w:r>
    </w:p>
    <w:p w:rsidR="000154A8" w:rsidRPr="000154A8" w:rsidRDefault="000154A8" w:rsidP="000154A8">
      <w:pPr>
        <w:spacing w:after="24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p>
    <w:p w:rsidR="000154A8" w:rsidRPr="000154A8" w:rsidRDefault="000154A8" w:rsidP="000154A8">
      <w:pPr>
        <w:spacing w:after="0" w:line="240" w:lineRule="auto"/>
        <w:ind w:left="528" w:hanging="552"/>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lang w:eastAsia="id-ID"/>
        </w:rPr>
        <w:t>Gambar 1. Mekanisme Penyusunan VMTS PSBK</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br/>
      </w:r>
    </w:p>
    <w:p w:rsidR="000154A8" w:rsidRPr="000154A8" w:rsidRDefault="000154A8" w:rsidP="000154A8">
      <w:pPr>
        <w:numPr>
          <w:ilvl w:val="0"/>
          <w:numId w:val="4"/>
        </w:numPr>
        <w:spacing w:after="0" w:line="240" w:lineRule="auto"/>
        <w:textAlignment w:val="baseline"/>
        <w:rPr>
          <w:rFonts w:ascii="Arial" w:eastAsia="Times New Roman" w:hAnsi="Arial" w:cs="Arial"/>
          <w:b/>
          <w:bCs/>
          <w:color w:val="000000"/>
          <w:lang w:eastAsia="id-ID"/>
        </w:rPr>
      </w:pPr>
      <w:r w:rsidRPr="000154A8">
        <w:rPr>
          <w:rFonts w:ascii="Arial" w:eastAsia="Times New Roman" w:hAnsi="Arial" w:cs="Arial"/>
          <w:b/>
          <w:bCs/>
          <w:color w:val="000000"/>
          <w:lang w:eastAsia="id-ID"/>
        </w:rPr>
        <w:t>Rumusan Visi Keilmuan</w:t>
      </w:r>
    </w:p>
    <w:p w:rsidR="000154A8" w:rsidRPr="000154A8" w:rsidRDefault="000154A8" w:rsidP="000154A8">
      <w:pPr>
        <w:spacing w:before="126" w:after="0" w:line="240" w:lineRule="auto"/>
        <w:ind w:left="630" w:right="107"/>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Rumusan (1) visi keilmuan PS, (2) tujuan PS, dan (3) strategi pencapaian tujuan PS tersebut .</w:t>
      </w:r>
    </w:p>
    <w:p w:rsidR="000154A8" w:rsidRPr="000154A8" w:rsidRDefault="000154A8" w:rsidP="000154A8">
      <w:pPr>
        <w:numPr>
          <w:ilvl w:val="0"/>
          <w:numId w:val="5"/>
        </w:numPr>
        <w:spacing w:after="0" w:line="240" w:lineRule="auto"/>
        <w:ind w:left="1080"/>
        <w:jc w:val="both"/>
        <w:textAlignment w:val="baseline"/>
        <w:rPr>
          <w:rFonts w:ascii="Arial" w:eastAsia="Times New Roman" w:hAnsi="Arial" w:cs="Arial"/>
          <w:b/>
          <w:bCs/>
          <w:color w:val="000000"/>
          <w:lang w:eastAsia="id-ID"/>
        </w:rPr>
      </w:pPr>
      <w:r w:rsidRPr="000154A8">
        <w:rPr>
          <w:rFonts w:ascii="Arial" w:eastAsia="Times New Roman" w:hAnsi="Arial" w:cs="Arial"/>
          <w:b/>
          <w:bCs/>
          <w:color w:val="000000"/>
          <w:lang w:eastAsia="id-ID"/>
        </w:rPr>
        <w:t>Visi PSBK yang Konsisten dengan Visi Lembaga</w:t>
      </w:r>
    </w:p>
    <w:p w:rsidR="000154A8" w:rsidRPr="000154A8" w:rsidRDefault="000154A8" w:rsidP="000154A8">
      <w:pPr>
        <w:spacing w:after="0" w:line="240" w:lineRule="auto"/>
        <w:ind w:left="664" w:firstLine="72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Pada tahun 2025 Visi Program Studi Bimbingan dan Konseling menghasilkan lulusan Sarjana bimbingan dan konseling yang unggul, berdaya saing, dan berkarakter dalam pengembangan ilmu pengetahuan, teknologi dan seni (IPTEKS) ditingkat provinsi, regional dan nasional.</w:t>
      </w:r>
    </w:p>
    <w:p w:rsidR="000154A8" w:rsidRPr="000154A8" w:rsidRDefault="000154A8" w:rsidP="000154A8">
      <w:pPr>
        <w:numPr>
          <w:ilvl w:val="0"/>
          <w:numId w:val="6"/>
        </w:numPr>
        <w:spacing w:after="0" w:line="240" w:lineRule="auto"/>
        <w:ind w:left="1080"/>
        <w:jc w:val="both"/>
        <w:textAlignment w:val="baseline"/>
        <w:rPr>
          <w:rFonts w:ascii="Arial" w:eastAsia="Times New Roman" w:hAnsi="Arial" w:cs="Arial"/>
          <w:b/>
          <w:bCs/>
          <w:color w:val="000000"/>
          <w:lang w:eastAsia="id-ID"/>
        </w:rPr>
      </w:pPr>
      <w:r w:rsidRPr="000154A8">
        <w:rPr>
          <w:rFonts w:ascii="Arial" w:eastAsia="Times New Roman" w:hAnsi="Arial" w:cs="Arial"/>
          <w:b/>
          <w:bCs/>
          <w:color w:val="000000"/>
          <w:lang w:eastAsia="id-ID"/>
        </w:rPr>
        <w:t>Tujuan PSBK</w:t>
      </w:r>
    </w:p>
    <w:p w:rsidR="000154A8" w:rsidRPr="000154A8" w:rsidRDefault="000154A8" w:rsidP="000154A8">
      <w:pPr>
        <w:numPr>
          <w:ilvl w:val="0"/>
          <w:numId w:val="7"/>
        </w:numPr>
        <w:spacing w:after="0" w:line="240" w:lineRule="auto"/>
        <w:ind w:left="1440"/>
        <w:jc w:val="both"/>
        <w:textAlignment w:val="baseline"/>
        <w:rPr>
          <w:rFonts w:ascii="Arial" w:eastAsia="Times New Roman" w:hAnsi="Arial" w:cs="Arial"/>
          <w:color w:val="000000"/>
          <w:lang w:eastAsia="id-ID"/>
        </w:rPr>
      </w:pPr>
      <w:r w:rsidRPr="000154A8">
        <w:rPr>
          <w:rFonts w:ascii="Arial" w:eastAsia="Times New Roman" w:hAnsi="Arial" w:cs="Arial"/>
          <w:color w:val="000000"/>
          <w:lang w:eastAsia="id-ID"/>
        </w:rPr>
        <w:t>Menghasilkan sarjana bimbingan dan konseling yang memiliki wawasan, pengetahuan, keterampilan, nilai dan sikap menuju pelayanan profesional dalam bidang bimbingan dan konseliing. </w:t>
      </w:r>
    </w:p>
    <w:p w:rsidR="000154A8" w:rsidRPr="000154A8" w:rsidRDefault="000154A8" w:rsidP="000154A8">
      <w:pPr>
        <w:numPr>
          <w:ilvl w:val="0"/>
          <w:numId w:val="7"/>
        </w:numPr>
        <w:spacing w:after="0" w:line="240" w:lineRule="auto"/>
        <w:ind w:left="1440"/>
        <w:jc w:val="both"/>
        <w:textAlignment w:val="baseline"/>
        <w:rPr>
          <w:rFonts w:ascii="Arial" w:eastAsia="Times New Roman" w:hAnsi="Arial" w:cs="Arial"/>
          <w:color w:val="000000"/>
          <w:lang w:eastAsia="id-ID"/>
        </w:rPr>
      </w:pPr>
      <w:r w:rsidRPr="000154A8">
        <w:rPr>
          <w:rFonts w:ascii="Arial" w:eastAsia="Times New Roman" w:hAnsi="Arial" w:cs="Arial"/>
          <w:color w:val="000000"/>
          <w:lang w:eastAsia="id-ID"/>
        </w:rPr>
        <w:t>Men</w:t>
      </w:r>
      <w:bookmarkStart w:id="0" w:name="_GoBack"/>
      <w:bookmarkEnd w:id="0"/>
      <w:r w:rsidRPr="000154A8">
        <w:rPr>
          <w:rFonts w:ascii="Arial" w:eastAsia="Times New Roman" w:hAnsi="Arial" w:cs="Arial"/>
          <w:color w:val="000000"/>
          <w:lang w:eastAsia="id-ID"/>
        </w:rPr>
        <w:t>ghasilkan lulusan yang memilki Jiwa Pancasila dan memiliki integritas kepribadian yang tinggi.</w:t>
      </w:r>
    </w:p>
    <w:p w:rsidR="000154A8" w:rsidRPr="000154A8" w:rsidRDefault="000154A8" w:rsidP="000154A8">
      <w:pPr>
        <w:numPr>
          <w:ilvl w:val="0"/>
          <w:numId w:val="7"/>
        </w:numPr>
        <w:spacing w:after="0" w:line="240" w:lineRule="auto"/>
        <w:ind w:left="1440"/>
        <w:jc w:val="both"/>
        <w:textAlignment w:val="baseline"/>
        <w:rPr>
          <w:rFonts w:ascii="Arial" w:eastAsia="Times New Roman" w:hAnsi="Arial" w:cs="Arial"/>
          <w:color w:val="000000"/>
          <w:lang w:eastAsia="id-ID"/>
        </w:rPr>
      </w:pPr>
      <w:r w:rsidRPr="000154A8">
        <w:rPr>
          <w:rFonts w:ascii="Arial" w:eastAsia="Times New Roman" w:hAnsi="Arial" w:cs="Arial"/>
          <w:color w:val="000000"/>
          <w:lang w:eastAsia="id-ID"/>
        </w:rPr>
        <w:t>Menghasilkan produk-produk penelitian dan pengabdian kepada masyarakat yang bermutu dalam jumlah yang memadai yang mengacu kepada pengembangan dan aplikasi keilmuan bimbingan dan konseling.</w:t>
      </w:r>
    </w:p>
    <w:p w:rsidR="000154A8" w:rsidRPr="000154A8" w:rsidRDefault="000154A8" w:rsidP="000154A8">
      <w:pPr>
        <w:numPr>
          <w:ilvl w:val="0"/>
          <w:numId w:val="7"/>
        </w:numPr>
        <w:spacing w:after="0" w:line="240" w:lineRule="auto"/>
        <w:ind w:left="1440"/>
        <w:jc w:val="both"/>
        <w:textAlignment w:val="baseline"/>
        <w:rPr>
          <w:rFonts w:ascii="Arial" w:eastAsia="Times New Roman" w:hAnsi="Arial" w:cs="Arial"/>
          <w:color w:val="000000"/>
          <w:lang w:eastAsia="id-ID"/>
        </w:rPr>
      </w:pPr>
      <w:r w:rsidRPr="000154A8">
        <w:rPr>
          <w:rFonts w:ascii="Arial" w:eastAsia="Times New Roman" w:hAnsi="Arial" w:cs="Arial"/>
          <w:color w:val="000000"/>
          <w:lang w:eastAsia="id-ID"/>
        </w:rPr>
        <w:t>Membekali ilmu pengetahuan, teknologi, dan seni di bidang keguruan dan kependidikan secara umum dan khususnya dalam layanan bimbingan dan konseling sebagai upaya meningkatkan kualitas proses dan hasil pendidikan dan menunjang pembangunan nasional dibidang pendidikan. </w:t>
      </w:r>
    </w:p>
    <w:p w:rsidR="000154A8" w:rsidRPr="000154A8" w:rsidRDefault="000154A8" w:rsidP="000154A8">
      <w:pPr>
        <w:numPr>
          <w:ilvl w:val="0"/>
          <w:numId w:val="7"/>
        </w:numPr>
        <w:spacing w:after="0" w:line="240" w:lineRule="auto"/>
        <w:ind w:left="1440"/>
        <w:jc w:val="both"/>
        <w:textAlignment w:val="baseline"/>
        <w:rPr>
          <w:rFonts w:ascii="Arial" w:eastAsia="Times New Roman" w:hAnsi="Arial" w:cs="Arial"/>
          <w:color w:val="000000"/>
          <w:lang w:eastAsia="id-ID"/>
        </w:rPr>
      </w:pPr>
      <w:r w:rsidRPr="000154A8">
        <w:rPr>
          <w:rFonts w:ascii="Arial" w:eastAsia="Times New Roman" w:hAnsi="Arial" w:cs="Arial"/>
          <w:color w:val="000000"/>
          <w:lang w:eastAsia="id-ID"/>
        </w:rPr>
        <w:t>Menghasilkan lulusan yang selalu mempunyai motivasi tinggi untuk meningkatkan kompetensi profesional keguruan dan kependidikan, khususnya dalam layanan bimbingan dan konseling  agar dapat mengikuti perkembangan di bidang bimbingan dan konseling di sekolah dan masyarakat.</w:t>
      </w:r>
    </w:p>
    <w:p w:rsidR="000154A8" w:rsidRPr="000154A8" w:rsidRDefault="000154A8" w:rsidP="000154A8">
      <w:pPr>
        <w:numPr>
          <w:ilvl w:val="0"/>
          <w:numId w:val="7"/>
        </w:numPr>
        <w:spacing w:after="0" w:line="240" w:lineRule="auto"/>
        <w:ind w:left="1440"/>
        <w:jc w:val="both"/>
        <w:textAlignment w:val="baseline"/>
        <w:rPr>
          <w:rFonts w:ascii="Arial" w:eastAsia="Times New Roman" w:hAnsi="Arial" w:cs="Arial"/>
          <w:color w:val="000000"/>
          <w:lang w:eastAsia="id-ID"/>
        </w:rPr>
      </w:pPr>
      <w:r w:rsidRPr="000154A8">
        <w:rPr>
          <w:rFonts w:ascii="Arial" w:eastAsia="Times New Roman" w:hAnsi="Arial" w:cs="Arial"/>
          <w:color w:val="000000"/>
          <w:lang w:eastAsia="id-ID"/>
        </w:rPr>
        <w:t>Mampu mengembangkan dan mentransformasikan ilmu pengetahuan dan teknologi dalam bidang keguruan dan kependidikan pada umumnya, dan dalam layanan pendidikan, bimbingan dan konseling khususnya, serta dapat mengusahakan penggunaannya untuk peningkatkan kualitas proses dan hasil pendidikan dalam menunjang pembangunan di bidang pendidikan.</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br/>
      </w:r>
    </w:p>
    <w:p w:rsidR="000154A8" w:rsidRPr="000154A8" w:rsidRDefault="000154A8" w:rsidP="000154A8">
      <w:pPr>
        <w:numPr>
          <w:ilvl w:val="0"/>
          <w:numId w:val="8"/>
        </w:numPr>
        <w:spacing w:after="0" w:line="240" w:lineRule="auto"/>
        <w:ind w:left="1080"/>
        <w:jc w:val="both"/>
        <w:textAlignment w:val="baseline"/>
        <w:rPr>
          <w:rFonts w:ascii="Arial" w:eastAsia="Times New Roman" w:hAnsi="Arial" w:cs="Arial"/>
          <w:b/>
          <w:bCs/>
          <w:color w:val="000000"/>
          <w:lang w:eastAsia="id-ID"/>
        </w:rPr>
      </w:pPr>
      <w:r w:rsidRPr="000154A8">
        <w:rPr>
          <w:rFonts w:ascii="Arial" w:eastAsia="Times New Roman" w:hAnsi="Arial" w:cs="Arial"/>
          <w:b/>
          <w:bCs/>
          <w:color w:val="000000"/>
          <w:lang w:eastAsia="id-ID"/>
        </w:rPr>
        <w:t>Strategi Pencapaian</w:t>
      </w:r>
    </w:p>
    <w:p w:rsidR="000154A8" w:rsidRPr="000154A8" w:rsidRDefault="000154A8" w:rsidP="000154A8">
      <w:pPr>
        <w:spacing w:after="0" w:line="240" w:lineRule="auto"/>
        <w:ind w:left="1080" w:right="35" w:firstLine="567"/>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lastRenderedPageBreak/>
        <w:t>Strategi pencapaian dikemukakan berdasarkan tahapan kurun waktu pencapaian yang disusun sejalan dengan rencana strategi (renstra) PSBK. Capaian sasaran PSBK FKIP UPGRI Palembang dirangkum dalam Tabel 1.</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142" w:right="95" w:hanging="1134"/>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Tabel 1. Strategi Pencapaian PSBK Universitas PGRI  Palembang Tahun 2014-2025</w:t>
      </w:r>
    </w:p>
    <w:tbl>
      <w:tblPr>
        <w:tblW w:w="0" w:type="auto"/>
        <w:jc w:val="center"/>
        <w:tblCellMar>
          <w:top w:w="15" w:type="dxa"/>
          <w:left w:w="15" w:type="dxa"/>
          <w:bottom w:w="15" w:type="dxa"/>
          <w:right w:w="15" w:type="dxa"/>
        </w:tblCellMar>
        <w:tblLook w:val="04A0" w:firstRow="1" w:lastRow="0" w:firstColumn="1" w:lastColumn="0" w:noHBand="0" w:noVBand="1"/>
      </w:tblPr>
      <w:tblGrid>
        <w:gridCol w:w="432"/>
        <w:gridCol w:w="1512"/>
        <w:gridCol w:w="2380"/>
        <w:gridCol w:w="731"/>
        <w:gridCol w:w="731"/>
        <w:gridCol w:w="731"/>
        <w:gridCol w:w="731"/>
        <w:gridCol w:w="2008"/>
      </w:tblGrid>
      <w:tr w:rsidR="000154A8" w:rsidRPr="000154A8" w:rsidTr="000154A8">
        <w:trPr>
          <w:tblHeade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ind w:left="-142" w:right="-120"/>
              <w:jc w:val="center"/>
              <w:rPr>
                <w:rFonts w:ascii="Times New Roman" w:eastAsia="Times New Roman" w:hAnsi="Times New Roman" w:cs="Times New Roman"/>
                <w:b/>
                <w:bCs/>
                <w:sz w:val="24"/>
                <w:szCs w:val="24"/>
                <w:lang w:eastAsia="id-ID"/>
              </w:rPr>
            </w:pPr>
            <w:r w:rsidRPr="000154A8">
              <w:rPr>
                <w:rFonts w:ascii="Arial" w:eastAsia="Times New Roman" w:hAnsi="Arial" w:cs="Arial"/>
                <w:b/>
                <w:bCs/>
                <w:color w:val="000000"/>
                <w:sz w:val="19"/>
                <w:szCs w:val="19"/>
                <w:lang w:eastAsia="id-ID"/>
              </w:rPr>
              <w:t>No</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jc w:val="center"/>
              <w:rPr>
                <w:rFonts w:ascii="Times New Roman" w:eastAsia="Times New Roman" w:hAnsi="Times New Roman" w:cs="Times New Roman"/>
                <w:b/>
                <w:bCs/>
                <w:sz w:val="24"/>
                <w:szCs w:val="24"/>
                <w:lang w:eastAsia="id-ID"/>
              </w:rPr>
            </w:pPr>
            <w:r w:rsidRPr="000154A8">
              <w:rPr>
                <w:rFonts w:ascii="Arial" w:eastAsia="Times New Roman" w:hAnsi="Arial" w:cs="Arial"/>
                <w:b/>
                <w:bCs/>
                <w:color w:val="000000"/>
                <w:sz w:val="19"/>
                <w:szCs w:val="19"/>
                <w:lang w:eastAsia="id-ID"/>
              </w:rPr>
              <w:t>Sasaran PSBK</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jc w:val="center"/>
              <w:rPr>
                <w:rFonts w:ascii="Times New Roman" w:eastAsia="Times New Roman" w:hAnsi="Times New Roman" w:cs="Times New Roman"/>
                <w:b/>
                <w:bCs/>
                <w:sz w:val="24"/>
                <w:szCs w:val="24"/>
                <w:lang w:eastAsia="id-ID"/>
              </w:rPr>
            </w:pPr>
            <w:r w:rsidRPr="000154A8">
              <w:rPr>
                <w:rFonts w:ascii="Arial" w:eastAsia="Times New Roman" w:hAnsi="Arial" w:cs="Arial"/>
                <w:b/>
                <w:bCs/>
                <w:color w:val="000000"/>
                <w:sz w:val="19"/>
                <w:szCs w:val="19"/>
                <w:lang w:eastAsia="id-ID"/>
              </w:rPr>
              <w:t>Indikator Capaian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ind w:left="-142" w:right="-120"/>
              <w:jc w:val="center"/>
              <w:rPr>
                <w:rFonts w:ascii="Times New Roman" w:eastAsia="Times New Roman" w:hAnsi="Times New Roman" w:cs="Times New Roman"/>
                <w:b/>
                <w:bCs/>
                <w:sz w:val="24"/>
                <w:szCs w:val="24"/>
                <w:lang w:eastAsia="id-ID"/>
              </w:rPr>
            </w:pPr>
            <w:r w:rsidRPr="000154A8">
              <w:rPr>
                <w:rFonts w:ascii="Arial" w:eastAsia="Times New Roman" w:hAnsi="Arial" w:cs="Arial"/>
                <w:b/>
                <w:bCs/>
                <w:i/>
                <w:iCs/>
                <w:color w:val="000000"/>
                <w:sz w:val="19"/>
                <w:szCs w:val="19"/>
                <w:lang w:eastAsia="id-ID"/>
              </w:rPr>
              <w:t>Baseline</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ind w:left="-142" w:right="-120"/>
              <w:jc w:val="center"/>
              <w:rPr>
                <w:rFonts w:ascii="Times New Roman" w:eastAsia="Times New Roman" w:hAnsi="Times New Roman" w:cs="Times New Roman"/>
                <w:b/>
                <w:bCs/>
                <w:sz w:val="24"/>
                <w:szCs w:val="24"/>
                <w:lang w:eastAsia="id-ID"/>
              </w:rPr>
            </w:pPr>
            <w:r w:rsidRPr="000154A8">
              <w:rPr>
                <w:rFonts w:ascii="Arial" w:eastAsia="Times New Roman" w:hAnsi="Arial" w:cs="Arial"/>
                <w:b/>
                <w:bCs/>
                <w:color w:val="000000"/>
                <w:sz w:val="19"/>
                <w:szCs w:val="19"/>
                <w:lang w:eastAsia="id-ID"/>
              </w:rPr>
              <w:t>Tahun Capaian</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ind w:left="-142" w:right="-120"/>
              <w:jc w:val="center"/>
              <w:rPr>
                <w:rFonts w:ascii="Times New Roman" w:eastAsia="Times New Roman" w:hAnsi="Times New Roman" w:cs="Times New Roman"/>
                <w:b/>
                <w:bCs/>
                <w:sz w:val="24"/>
                <w:szCs w:val="24"/>
                <w:lang w:eastAsia="id-ID"/>
              </w:rPr>
            </w:pPr>
            <w:r w:rsidRPr="000154A8">
              <w:rPr>
                <w:rFonts w:ascii="Arial" w:eastAsia="Times New Roman" w:hAnsi="Arial" w:cs="Arial"/>
                <w:b/>
                <w:bCs/>
                <w:color w:val="000000"/>
                <w:sz w:val="19"/>
                <w:szCs w:val="19"/>
                <w:lang w:eastAsia="id-ID"/>
              </w:rPr>
              <w:t>Strategi Pencapaian</w:t>
            </w:r>
          </w:p>
        </w:tc>
      </w:tr>
      <w:tr w:rsidR="000154A8" w:rsidRPr="000154A8" w:rsidTr="000154A8">
        <w:trPr>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54A8" w:rsidRPr="000154A8" w:rsidRDefault="000154A8" w:rsidP="000154A8">
            <w:pPr>
              <w:spacing w:after="0" w:line="240" w:lineRule="auto"/>
              <w:rPr>
                <w:rFonts w:ascii="Times New Roman" w:eastAsia="Times New Roman" w:hAnsi="Times New Roman" w:cs="Times New Roman"/>
                <w:b/>
                <w:bCs/>
                <w:sz w:val="24"/>
                <w:szCs w:val="24"/>
                <w:lang w:eastAsia="id-ID"/>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54A8" w:rsidRPr="000154A8" w:rsidRDefault="000154A8" w:rsidP="000154A8">
            <w:pPr>
              <w:spacing w:after="0" w:line="240" w:lineRule="auto"/>
              <w:rPr>
                <w:rFonts w:ascii="Times New Roman" w:eastAsia="Times New Roman" w:hAnsi="Times New Roman" w:cs="Times New Roman"/>
                <w:b/>
                <w:bCs/>
                <w:sz w:val="24"/>
                <w:szCs w:val="24"/>
                <w:lang w:eastAsia="id-ID"/>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54A8" w:rsidRPr="000154A8" w:rsidRDefault="000154A8" w:rsidP="000154A8">
            <w:pPr>
              <w:spacing w:after="0" w:line="240" w:lineRule="auto"/>
              <w:rPr>
                <w:rFonts w:ascii="Times New Roman" w:eastAsia="Times New Roman" w:hAnsi="Times New Roman" w:cs="Times New Roman"/>
                <w:b/>
                <w:bCs/>
                <w:sz w:val="24"/>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ind w:left="-142" w:right="-120"/>
              <w:jc w:val="center"/>
              <w:rPr>
                <w:rFonts w:ascii="Times New Roman" w:eastAsia="Times New Roman" w:hAnsi="Times New Roman" w:cs="Times New Roman"/>
                <w:b/>
                <w:bCs/>
                <w:sz w:val="24"/>
                <w:szCs w:val="24"/>
                <w:lang w:eastAsia="id-ID"/>
              </w:rPr>
            </w:pPr>
            <w:r w:rsidRPr="000154A8">
              <w:rPr>
                <w:rFonts w:ascii="Arial" w:eastAsia="Times New Roman" w:hAnsi="Arial" w:cs="Arial"/>
                <w:b/>
                <w:bCs/>
                <w:color w:val="000000"/>
                <w:sz w:val="19"/>
                <w:szCs w:val="19"/>
                <w:lang w:eastAsia="id-ID"/>
              </w:rPr>
              <w:t>2014</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ind w:left="-142" w:right="-120"/>
              <w:jc w:val="center"/>
              <w:rPr>
                <w:rFonts w:ascii="Times New Roman" w:eastAsia="Times New Roman" w:hAnsi="Times New Roman" w:cs="Times New Roman"/>
                <w:b/>
                <w:bCs/>
                <w:sz w:val="24"/>
                <w:szCs w:val="24"/>
                <w:lang w:eastAsia="id-ID"/>
              </w:rPr>
            </w:pPr>
            <w:r w:rsidRPr="000154A8">
              <w:rPr>
                <w:rFonts w:ascii="Arial" w:eastAsia="Times New Roman" w:hAnsi="Arial" w:cs="Arial"/>
                <w:b/>
                <w:bCs/>
                <w:color w:val="000000"/>
                <w:sz w:val="19"/>
                <w:szCs w:val="19"/>
                <w:lang w:eastAsia="id-ID"/>
              </w:rPr>
              <w:t>2018</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ind w:left="-142" w:right="-120"/>
              <w:jc w:val="center"/>
              <w:rPr>
                <w:rFonts w:ascii="Times New Roman" w:eastAsia="Times New Roman" w:hAnsi="Times New Roman" w:cs="Times New Roman"/>
                <w:b/>
                <w:bCs/>
                <w:sz w:val="24"/>
                <w:szCs w:val="24"/>
                <w:lang w:eastAsia="id-ID"/>
              </w:rPr>
            </w:pPr>
            <w:r w:rsidRPr="000154A8">
              <w:rPr>
                <w:rFonts w:ascii="Arial" w:eastAsia="Times New Roman" w:hAnsi="Arial" w:cs="Arial"/>
                <w:b/>
                <w:bCs/>
                <w:color w:val="000000"/>
                <w:sz w:val="19"/>
                <w:szCs w:val="19"/>
                <w:lang w:eastAsia="id-ID"/>
              </w:rPr>
              <w:t>2022</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ind w:left="-142" w:right="-120"/>
              <w:jc w:val="center"/>
              <w:rPr>
                <w:rFonts w:ascii="Times New Roman" w:eastAsia="Times New Roman" w:hAnsi="Times New Roman" w:cs="Times New Roman"/>
                <w:b/>
                <w:bCs/>
                <w:sz w:val="24"/>
                <w:szCs w:val="24"/>
                <w:lang w:eastAsia="id-ID"/>
              </w:rPr>
            </w:pPr>
            <w:r w:rsidRPr="000154A8">
              <w:rPr>
                <w:rFonts w:ascii="Arial" w:eastAsia="Times New Roman" w:hAnsi="Arial" w:cs="Arial"/>
                <w:b/>
                <w:bCs/>
                <w:color w:val="000000"/>
                <w:sz w:val="19"/>
                <w:szCs w:val="19"/>
                <w:lang w:eastAsia="id-ID"/>
              </w:rPr>
              <w:t>2025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54A8" w:rsidRPr="000154A8" w:rsidRDefault="000154A8" w:rsidP="000154A8">
            <w:pPr>
              <w:spacing w:after="0" w:line="240" w:lineRule="auto"/>
              <w:rPr>
                <w:rFonts w:ascii="Times New Roman" w:eastAsia="Times New Roman" w:hAnsi="Times New Roman" w:cs="Times New Roman"/>
                <w:b/>
                <w:bCs/>
                <w:sz w:val="24"/>
                <w:szCs w:val="24"/>
                <w:lang w:eastAsia="id-ID"/>
              </w:rPr>
            </w:pPr>
          </w:p>
        </w:tc>
      </w:tr>
      <w:tr w:rsidR="000154A8" w:rsidRPr="000154A8" w:rsidTr="000154A8">
        <w:trPr>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0" w:lineRule="atLeast"/>
              <w:ind w:right="-284"/>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INTERNAL</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r>
      <w:tr w:rsidR="000154A8" w:rsidRPr="000154A8" w:rsidTr="000154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240" w:lineRule="auto"/>
              <w:ind w:left="-631" w:hanging="552"/>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11</w:t>
            </w:r>
          </w:p>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Kurikulum KKNI terimple-mentasi secara baik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Kurikulum KKNI terimplementasi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50 %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9"/>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Meningkatkan kualitas pembelajaran melalui pelatihan pekerti dan AA.</w:t>
            </w:r>
          </w:p>
        </w:tc>
      </w:tr>
      <w:tr w:rsidR="000154A8" w:rsidRPr="000154A8" w:rsidTr="000154A8">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Peningkatan kualitas akademik dan fungsional dosen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Presentase JFA dosen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21,4 %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10"/>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Meningkatkan jumlah DTY/PNSD yang memiliki JFA</w:t>
            </w:r>
          </w:p>
        </w:tc>
      </w:tr>
      <w:tr w:rsidR="000154A8" w:rsidRPr="000154A8" w:rsidTr="000154A8">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Jumlah dosen studi lanjut S3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14,2 %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42,%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11"/>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Dosen mendapat izin belajar untuk lanjut studi S3</w:t>
            </w:r>
          </w:p>
          <w:p w:rsidR="000154A8" w:rsidRPr="000154A8" w:rsidRDefault="000154A8" w:rsidP="000154A8">
            <w:pPr>
              <w:numPr>
                <w:ilvl w:val="0"/>
                <w:numId w:val="11"/>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Pemanfaatan informasi dan pengajuan aplikasi untuk beasiswa dan dosen </w:t>
            </w:r>
          </w:p>
        </w:tc>
      </w:tr>
      <w:tr w:rsidR="000154A8" w:rsidRPr="000154A8" w:rsidTr="000154A8">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Persentase tenaga kependidikan  professional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14,2 %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90%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154A8" w:rsidRPr="000154A8" w:rsidRDefault="000154A8" w:rsidP="000154A8">
            <w:pPr>
              <w:numPr>
                <w:ilvl w:val="0"/>
                <w:numId w:val="12"/>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Mengadakan pelatihan yang berhubungan dengan pelayanan administrasi seperti pelatihan PDPT</w:t>
            </w:r>
          </w:p>
        </w:tc>
      </w:tr>
      <w:tr w:rsidR="000154A8" w:rsidRPr="000154A8" w:rsidTr="000154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 xml:space="preserve">Peningkatan kemampuan </w:t>
            </w:r>
            <w:r w:rsidRPr="000154A8">
              <w:rPr>
                <w:rFonts w:ascii="Arial" w:eastAsia="Times New Roman" w:hAnsi="Arial" w:cs="Arial"/>
                <w:i/>
                <w:iCs/>
                <w:color w:val="000000"/>
                <w:sz w:val="19"/>
                <w:szCs w:val="19"/>
                <w:lang w:eastAsia="id-ID"/>
              </w:rPr>
              <w:t>softskill</w:t>
            </w:r>
            <w:r w:rsidRPr="000154A8">
              <w:rPr>
                <w:rFonts w:ascii="Arial" w:eastAsia="Times New Roman" w:hAnsi="Arial" w:cs="Arial"/>
                <w:color w:val="000000"/>
                <w:sz w:val="19"/>
                <w:szCs w:val="19"/>
                <w:lang w:eastAsia="id-ID"/>
              </w:rPr>
              <w:t xml:space="preserve"> mahasiswa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Persentase mahasiswa yang mengikuti organisasi kemahasiswaaan, karya ilmiah, dan kewirausahaan untuk pengembangan</w:t>
            </w:r>
            <w:r w:rsidRPr="000154A8">
              <w:rPr>
                <w:rFonts w:ascii="Arial" w:eastAsia="Times New Roman" w:hAnsi="Arial" w:cs="Arial"/>
                <w:i/>
                <w:iCs/>
                <w:color w:val="000000"/>
                <w:sz w:val="19"/>
                <w:szCs w:val="19"/>
                <w:lang w:eastAsia="id-ID"/>
              </w:rPr>
              <w:t xml:space="preserve"> softskill </w:t>
            </w:r>
            <w:r w:rsidRPr="000154A8">
              <w:rPr>
                <w:rFonts w:ascii="Arial" w:eastAsia="Times New Roman" w:hAnsi="Arial" w:cs="Arial"/>
                <w:color w:val="000000"/>
                <w:sz w:val="19"/>
                <w:szCs w:val="19"/>
                <w:lang w:eastAsia="id-ID"/>
              </w:rPr>
              <w:t>meningkat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13"/>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Pelatihan penulisan karya ilmiah</w:t>
            </w:r>
          </w:p>
          <w:p w:rsidR="000154A8" w:rsidRPr="000154A8" w:rsidRDefault="000154A8" w:rsidP="000154A8">
            <w:pPr>
              <w:numPr>
                <w:ilvl w:val="0"/>
                <w:numId w:val="13"/>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Pelatihan kewirausahaan bagi mahasiswa</w:t>
            </w:r>
          </w:p>
          <w:p w:rsidR="000154A8" w:rsidRPr="000154A8" w:rsidRDefault="000154A8" w:rsidP="000154A8">
            <w:pPr>
              <w:numPr>
                <w:ilvl w:val="0"/>
                <w:numId w:val="13"/>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Mengikutsertakan mahasiswa dalam program kepemudaan, kewirausahaan, dan lomba karya ilmiah tingkat daerah atau nasional.</w:t>
            </w:r>
          </w:p>
          <w:p w:rsidR="000154A8" w:rsidRPr="000154A8" w:rsidRDefault="000154A8" w:rsidP="000154A8">
            <w:pPr>
              <w:numPr>
                <w:ilvl w:val="0"/>
                <w:numId w:val="13"/>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Peningkatan kegiatan ekstrakurikuler dan organisasi kemahasiswaan</w:t>
            </w:r>
          </w:p>
        </w:tc>
      </w:tr>
      <w:tr w:rsidR="000154A8" w:rsidRPr="000154A8" w:rsidTr="000154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 xml:space="preserve">Tercapainya masa studi mahasiswa </w:t>
            </w:r>
            <w:r w:rsidRPr="000154A8">
              <w:rPr>
                <w:rFonts w:ascii="Arial" w:eastAsia="Times New Roman" w:hAnsi="Arial" w:cs="Arial"/>
                <w:color w:val="000000"/>
                <w:sz w:val="19"/>
                <w:szCs w:val="19"/>
                <w:lang w:eastAsia="id-ID"/>
              </w:rPr>
              <w:lastRenderedPageBreak/>
              <w:t>yang tepat waktu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lastRenderedPageBreak/>
              <w:t>Masa studi mahasiswa kurang dari atau sama dengan 4 tahun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65 %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95 %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14"/>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 xml:space="preserve">Monitoring dari program studi kepada </w:t>
            </w:r>
            <w:r w:rsidRPr="000154A8">
              <w:rPr>
                <w:rFonts w:ascii="Arial" w:eastAsia="Times New Roman" w:hAnsi="Arial" w:cs="Arial"/>
                <w:color w:val="000000"/>
                <w:sz w:val="19"/>
                <w:szCs w:val="19"/>
                <w:lang w:eastAsia="id-ID"/>
              </w:rPr>
              <w:lastRenderedPageBreak/>
              <w:t>mahasiswa tingkat akhir</w:t>
            </w:r>
          </w:p>
          <w:p w:rsidR="000154A8" w:rsidRPr="000154A8" w:rsidRDefault="000154A8" w:rsidP="000154A8">
            <w:pPr>
              <w:numPr>
                <w:ilvl w:val="0"/>
                <w:numId w:val="14"/>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Mengaktifkan peran dan fungsi dosen Pembimbing Akademik</w:t>
            </w:r>
          </w:p>
          <w:p w:rsidR="000154A8" w:rsidRPr="000154A8" w:rsidRDefault="000154A8" w:rsidP="000154A8">
            <w:pPr>
              <w:numPr>
                <w:ilvl w:val="0"/>
                <w:numId w:val="14"/>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Pelatihan penulisan skripsi</w:t>
            </w:r>
          </w:p>
        </w:tc>
      </w:tr>
      <w:tr w:rsidR="000154A8" w:rsidRPr="000154A8" w:rsidTr="000154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lastRenderedPageBreak/>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Tercapainya lulusan mahasiswa dengan IPK rata-rata minimal 3,30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Persentase IPK mahasiswa di atas 3,30 atau lebih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98%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15"/>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Penerapan pembelajaran yang inovatif dan kreatif</w:t>
            </w:r>
          </w:p>
          <w:p w:rsidR="000154A8" w:rsidRPr="000154A8" w:rsidRDefault="000154A8" w:rsidP="000154A8">
            <w:pPr>
              <w:numPr>
                <w:ilvl w:val="0"/>
                <w:numId w:val="15"/>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Pemberian penghargaan bagi mahasiswa yang mendapat IPK tertinggi.</w:t>
            </w:r>
          </w:p>
          <w:p w:rsidR="000154A8" w:rsidRPr="000154A8" w:rsidRDefault="000154A8" w:rsidP="000154A8">
            <w:pPr>
              <w:numPr>
                <w:ilvl w:val="0"/>
                <w:numId w:val="15"/>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Pemberian beasiswa bagi mahasiswa yang berprestasi</w:t>
            </w:r>
          </w:p>
        </w:tc>
      </w:tr>
      <w:tr w:rsidR="000154A8" w:rsidRPr="000154A8" w:rsidTr="000154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63"/>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Masa tunggu lulusan mendapat-kan pekerjaan pertama semakin singkat, (minimal  3 bulan)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Masa tunggu lulusan mendapat pekerjaan minimal 3 bulan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70 %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90%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16"/>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Penyediaan informasi lowongan pekerjaan di berbagai website lowongan pekerjaan dan di PSBK </w:t>
            </w:r>
          </w:p>
          <w:p w:rsidR="000154A8" w:rsidRPr="000154A8" w:rsidRDefault="000154A8" w:rsidP="000154A8">
            <w:pPr>
              <w:numPr>
                <w:ilvl w:val="0"/>
                <w:numId w:val="16"/>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Meningkatkan kerjasama dengan ikatan alumni untuk mendapatkan informasi lowongan kerja.</w:t>
            </w:r>
          </w:p>
        </w:tc>
      </w:tr>
      <w:tr w:rsidR="000154A8" w:rsidRPr="000154A8" w:rsidTr="000154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Tercapainya pengemba-ngan minat dan bakat mahasiswa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Kegiatan kemahasiswaan tingkat nasional dan memiliki keahlian bidang BK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240" w:lineRule="auto"/>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w:t>
            </w:r>
          </w:p>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Nasional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w:t>
            </w:r>
          </w:p>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Nasional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3</w:t>
            </w:r>
          </w:p>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Nasional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240" w:lineRule="auto"/>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4 Nasional</w:t>
            </w:r>
          </w:p>
          <w:p w:rsidR="000154A8" w:rsidRPr="000154A8" w:rsidRDefault="000154A8" w:rsidP="000154A8">
            <w:pPr>
              <w:spacing w:after="0" w:line="0" w:lineRule="atLeast"/>
              <w:rPr>
                <w:rFonts w:ascii="Times New Roman" w:eastAsia="Times New Roman" w:hAnsi="Times New Roman" w:cs="Times New Roman"/>
                <w:sz w:val="24"/>
                <w:szCs w:val="24"/>
                <w:lang w:eastAsia="id-ID"/>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17"/>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Pembimbingan Program Kreatifitas dan program kewirausahaan Mahasiswa</w:t>
            </w:r>
          </w:p>
          <w:p w:rsidR="000154A8" w:rsidRPr="000154A8" w:rsidRDefault="000154A8" w:rsidP="000154A8">
            <w:pPr>
              <w:numPr>
                <w:ilvl w:val="0"/>
                <w:numId w:val="17"/>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Pendampingan keahlian bidang keilmuan bimbingan dan konseling</w:t>
            </w:r>
          </w:p>
        </w:tc>
      </w:tr>
      <w:tr w:rsidR="000154A8" w:rsidRPr="000154A8" w:rsidTr="000154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Peningkatan Kualitas Penelitian dan Pengembangan di bidang Pendidikan oleh Mahasiswa dan Dosen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Persentase penelitian dosen dan mahasiswa meningkat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50 %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75 %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90%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18"/>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Diadakannya kompetisi karya ilmiah bagi mahasiswa di tingkat program studi</w:t>
            </w:r>
          </w:p>
          <w:p w:rsidR="000154A8" w:rsidRPr="000154A8" w:rsidRDefault="000154A8" w:rsidP="000154A8">
            <w:pPr>
              <w:numPr>
                <w:ilvl w:val="0"/>
                <w:numId w:val="18"/>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 xml:space="preserve">Mengikutsertakan mahasiswa dalam penelitian dosen baik </w:t>
            </w:r>
            <w:r w:rsidRPr="000154A8">
              <w:rPr>
                <w:rFonts w:ascii="Arial" w:eastAsia="Times New Roman" w:hAnsi="Arial" w:cs="Arial"/>
                <w:color w:val="000000"/>
                <w:sz w:val="19"/>
                <w:szCs w:val="19"/>
                <w:lang w:eastAsia="id-ID"/>
              </w:rPr>
              <w:lastRenderedPageBreak/>
              <w:t>penelitian di tingkat universitas maupun tingkat nasional</w:t>
            </w:r>
          </w:p>
        </w:tc>
      </w:tr>
      <w:tr w:rsidR="000154A8" w:rsidRPr="000154A8" w:rsidTr="000154A8">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lastRenderedPageBreak/>
              <w:t>9</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Meningkat-nya kualitas dan kuantitas publikasi karya ilmiah dosen dan mahasiswa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Diterbitkannya jurnal program studi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 Jurnal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 jurnal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 jurnal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 jurnal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19"/>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Penerbitan Jurnal  setiap dua kali dalam setahun yang melibatkan penelitian mahasiswa dan dosen</w:t>
            </w:r>
          </w:p>
        </w:tc>
      </w:tr>
      <w:tr w:rsidR="000154A8" w:rsidRPr="000154A8" w:rsidTr="000154A8">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Publikasi karya ilmiah dosen dan mahasiswa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ind w:left="-108" w:right="-108"/>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20"/>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Pemberian insentif bagi karya ilmiah dosen dan mahasiswa yang publish di jurnal tingkat nasional dan internasional</w:t>
            </w:r>
          </w:p>
          <w:p w:rsidR="000154A8" w:rsidRPr="000154A8" w:rsidRDefault="000154A8" w:rsidP="000154A8">
            <w:pPr>
              <w:numPr>
                <w:ilvl w:val="0"/>
                <w:numId w:val="20"/>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Kerjasama dengan jurnal universitas lain dalam publikasi karya ilmiah</w:t>
            </w:r>
          </w:p>
        </w:tc>
      </w:tr>
      <w:tr w:rsidR="000154A8" w:rsidRPr="000154A8" w:rsidTr="000154A8">
        <w:trPr>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EKSTERNAL</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rsidR="000154A8" w:rsidRPr="000154A8" w:rsidRDefault="000154A8" w:rsidP="000154A8">
            <w:pPr>
              <w:spacing w:after="0" w:line="240" w:lineRule="auto"/>
              <w:rPr>
                <w:rFonts w:ascii="Times New Roman" w:eastAsia="Times New Roman" w:hAnsi="Times New Roman" w:cs="Times New Roman"/>
                <w:sz w:val="1"/>
                <w:szCs w:val="24"/>
                <w:lang w:eastAsia="id-ID"/>
              </w:rPr>
            </w:pPr>
          </w:p>
        </w:tc>
      </w:tr>
      <w:tr w:rsidR="000154A8" w:rsidRPr="000154A8" w:rsidTr="000154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Terjalinnya kerjasama dengan instansi lintas sektor dan lembaga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Tercapainya MoU dengan Instansi/lembaga  lain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21"/>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Tercapainya kerjasama dengan Sekolah dan Instansi Pemerintah </w:t>
            </w:r>
          </w:p>
          <w:p w:rsidR="000154A8" w:rsidRPr="000154A8" w:rsidRDefault="000154A8" w:rsidP="000154A8">
            <w:pPr>
              <w:numPr>
                <w:ilvl w:val="0"/>
                <w:numId w:val="21"/>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Kerjasama dengan universitas lain meningkat</w:t>
            </w:r>
          </w:p>
        </w:tc>
      </w:tr>
      <w:tr w:rsidR="000154A8" w:rsidRPr="000154A8" w:rsidTr="000154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Memiliki keterampi-lan dan mampu menciptakan lapangan pekerjaan di bidang BK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Persentase mahasiswa yang menguasai keahlian dalam bidang BK maupun luar bidang BK semakin meningkat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90%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22"/>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Pelatihan penulisan karya ilmiah secara aktif pada mahasiswa</w:t>
            </w:r>
          </w:p>
          <w:p w:rsidR="000154A8" w:rsidRPr="000154A8" w:rsidRDefault="000154A8" w:rsidP="000154A8">
            <w:pPr>
              <w:numPr>
                <w:ilvl w:val="0"/>
                <w:numId w:val="22"/>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Pendampingan mahasiswa yang memiliki minat bidang keahlian konseling individual, dll.</w:t>
            </w:r>
          </w:p>
          <w:p w:rsidR="000154A8" w:rsidRPr="000154A8" w:rsidRDefault="000154A8" w:rsidP="000154A8">
            <w:pPr>
              <w:numPr>
                <w:ilvl w:val="0"/>
                <w:numId w:val="22"/>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Pelatihan kewirausahan dibidang BK</w:t>
            </w:r>
          </w:p>
        </w:tc>
      </w:tr>
      <w:tr w:rsidR="000154A8" w:rsidRPr="000154A8" w:rsidTr="000154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Meningkat-nya kepercaya-an masyarakat dan pengguna alumni terhadap mutu dan kualitas lulusan PSBK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Alumni yang terserap dalam dunia kerja baik di bidang pendidikan maupun non kependidikan meningkat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154A8" w:rsidRPr="000154A8" w:rsidRDefault="000154A8" w:rsidP="000154A8">
            <w:pPr>
              <w:numPr>
                <w:ilvl w:val="0"/>
                <w:numId w:val="23"/>
              </w:numPr>
              <w:spacing w:after="0" w:line="240" w:lineRule="auto"/>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Menjalin kerjasama dengan pengguna lulusan.</w:t>
            </w:r>
          </w:p>
          <w:p w:rsidR="000154A8" w:rsidRPr="000154A8" w:rsidRDefault="000154A8" w:rsidP="000154A8">
            <w:pPr>
              <w:numPr>
                <w:ilvl w:val="0"/>
                <w:numId w:val="23"/>
              </w:numPr>
              <w:spacing w:after="0" w:line="0" w:lineRule="atLeast"/>
              <w:ind w:left="360"/>
              <w:jc w:val="both"/>
              <w:textAlignment w:val="baseline"/>
              <w:rPr>
                <w:rFonts w:ascii="Arial" w:eastAsia="Times New Roman" w:hAnsi="Arial" w:cs="Arial"/>
                <w:color w:val="000000"/>
                <w:sz w:val="19"/>
                <w:szCs w:val="19"/>
                <w:lang w:eastAsia="id-ID"/>
              </w:rPr>
            </w:pPr>
            <w:r w:rsidRPr="000154A8">
              <w:rPr>
                <w:rFonts w:ascii="Arial" w:eastAsia="Times New Roman" w:hAnsi="Arial" w:cs="Arial"/>
                <w:color w:val="000000"/>
                <w:sz w:val="19"/>
                <w:szCs w:val="19"/>
                <w:lang w:eastAsia="id-ID"/>
              </w:rPr>
              <w:t xml:space="preserve">Meningkatkan mutu lulusan dengan </w:t>
            </w:r>
            <w:r w:rsidRPr="000154A8">
              <w:rPr>
                <w:rFonts w:ascii="Arial" w:eastAsia="Times New Roman" w:hAnsi="Arial" w:cs="Arial"/>
                <w:color w:val="000000"/>
                <w:sz w:val="19"/>
                <w:szCs w:val="19"/>
                <w:lang w:eastAsia="id-ID"/>
              </w:rPr>
              <w:lastRenderedPageBreak/>
              <w:t>kurikulum dan pembelajaran yang inovatif</w:t>
            </w:r>
          </w:p>
        </w:tc>
      </w:tr>
    </w:tbl>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lastRenderedPageBreak/>
        <w:br/>
      </w:r>
    </w:p>
    <w:p w:rsidR="000154A8" w:rsidRPr="000154A8" w:rsidRDefault="000154A8" w:rsidP="000154A8">
      <w:pPr>
        <w:numPr>
          <w:ilvl w:val="0"/>
          <w:numId w:val="24"/>
        </w:numPr>
        <w:spacing w:after="0" w:line="240" w:lineRule="auto"/>
        <w:textAlignment w:val="baseline"/>
        <w:rPr>
          <w:rFonts w:ascii="Arial" w:eastAsia="Times New Roman" w:hAnsi="Arial" w:cs="Arial"/>
          <w:b/>
          <w:bCs/>
          <w:color w:val="000000"/>
          <w:lang w:eastAsia="id-ID"/>
        </w:rPr>
      </w:pPr>
      <w:r w:rsidRPr="000154A8">
        <w:rPr>
          <w:rFonts w:ascii="Arial" w:eastAsia="Times New Roman" w:hAnsi="Arial" w:cs="Arial"/>
          <w:b/>
          <w:bCs/>
          <w:color w:val="000000"/>
          <w:lang w:eastAsia="id-ID"/>
        </w:rPr>
        <w:t>Tingkat Pemahaman Visi Keilmuan dan Tujuan PS</w:t>
      </w:r>
    </w:p>
    <w:p w:rsidR="000154A8" w:rsidRPr="000154A8" w:rsidRDefault="000154A8" w:rsidP="000154A8">
      <w:pPr>
        <w:spacing w:after="0" w:line="240" w:lineRule="auto"/>
        <w:ind w:left="662" w:right="109" w:firstLine="607"/>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Tingkat pemahaman sivitas akademika PS terhadap visi keilmuan PS, tujuan PS, dan strategi pencapaian tujuan PS, yang diperoleh dari hasil survei terhadap dosen, tenaga kependidikan, dan mahasiswa di PS.</w:t>
      </w:r>
    </w:p>
    <w:p w:rsidR="000154A8" w:rsidRPr="000154A8" w:rsidRDefault="000154A8" w:rsidP="000154A8">
      <w:pPr>
        <w:spacing w:after="0" w:line="240" w:lineRule="auto"/>
        <w:ind w:left="662" w:right="109" w:firstLine="607"/>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Pelaksanaan evaluasi pemahaman Visi, Misi dan Tujuan dan Strategi Pencapaian PSBK dilakukan untuk melihat sejauh mana tingkat pemahaman civitas akademika program studi Bimbingan dan Konseling dengan cara survey kepada Dosen, Mahasiswa dan Tenaga Kependidikan. Hal ini dilakukan untuk mengukur tingkat pemahaman civitas akademika Bimbingan dan Konseling untuk mencapai terwujudnya Visi, Misi dan Tujan dan Strategi Pencapaian program studi. Survey ini ditujukan kepada Dosen, Tenaga Kependidikan dan Mahasiswa, yang hasilnya secara keseluruhan dapat diuraikan pada tabel berikut:</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Tabel 2. Tingkat Pemahaman Visi, Misi dan Tujuan Program Studi</w:t>
      </w:r>
    </w:p>
    <w:tbl>
      <w:tblPr>
        <w:tblW w:w="0" w:type="auto"/>
        <w:jc w:val="center"/>
        <w:tblCellMar>
          <w:top w:w="15" w:type="dxa"/>
          <w:left w:w="15" w:type="dxa"/>
          <w:bottom w:w="15" w:type="dxa"/>
          <w:right w:w="15" w:type="dxa"/>
        </w:tblCellMar>
        <w:tblLook w:val="04A0" w:firstRow="1" w:lastRow="0" w:firstColumn="1" w:lastColumn="0" w:noHBand="0" w:noVBand="1"/>
      </w:tblPr>
      <w:tblGrid>
        <w:gridCol w:w="484"/>
        <w:gridCol w:w="2078"/>
        <w:gridCol w:w="896"/>
        <w:gridCol w:w="1245"/>
      </w:tblGrid>
      <w:tr w:rsidR="000154A8" w:rsidRPr="000154A8" w:rsidTr="000154A8">
        <w:trPr>
          <w:trHeight w:val="293"/>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No</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Tingkat Pemahaman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Jumlah</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Persentase</w:t>
            </w:r>
          </w:p>
        </w:tc>
      </w:tr>
      <w:tr w:rsidR="000154A8" w:rsidRPr="000154A8" w:rsidTr="000154A8">
        <w:trPr>
          <w:trHeight w:val="29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Sangat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85</w:t>
            </w:r>
          </w:p>
        </w:tc>
      </w:tr>
      <w:tr w:rsidR="000154A8" w:rsidRPr="000154A8" w:rsidTr="000154A8">
        <w:trPr>
          <w:trHeight w:val="29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11</w:t>
            </w:r>
          </w:p>
        </w:tc>
      </w:tr>
      <w:tr w:rsidR="000154A8" w:rsidRPr="000154A8" w:rsidTr="000154A8">
        <w:trPr>
          <w:trHeight w:val="29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Kurang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4</w:t>
            </w:r>
          </w:p>
        </w:tc>
      </w:tr>
      <w:tr w:rsidR="000154A8" w:rsidRPr="000154A8" w:rsidTr="000154A8">
        <w:trPr>
          <w:trHeight w:val="29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Tidak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r>
      <w:tr w:rsidR="000154A8" w:rsidRPr="000154A8" w:rsidTr="000154A8">
        <w:trPr>
          <w:trHeight w:val="29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Sangat Tidak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r>
      <w:tr w:rsidR="000154A8" w:rsidRPr="000154A8" w:rsidTr="000154A8">
        <w:trPr>
          <w:trHeight w:val="293"/>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Jumlah</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226</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r>
    </w:tbl>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before="126" w:after="0" w:line="240" w:lineRule="auto"/>
        <w:ind w:left="540" w:right="109" w:firstLine="72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Berdasarkan tabel di atas, dapat dipahami bahwa tingkat pemahaman Visi, Misi dan Tujuan dan Strategi Pencapaian dari Program Studi Bimbingan dan Konseling oleh Dosen, Mahasiswa dan Tenaga Kependidikan berada pada kategori Sangat Paham dengan persentase sebesar 85%, Kategori Paham sebesar 11%, dan Kurang Paham sebanyak 4%. Tingkat pemahaman Visi, Misi dan Tujuan Strategi Pencapaian dari Program Studi Bimbingan dan Konseling dapat digambarkan pada diagram berikut.</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noProof/>
          <w:color w:val="000000"/>
          <w:bdr w:val="none" w:sz="0" w:space="0" w:color="auto" w:frame="1"/>
          <w:lang w:eastAsia="id-ID"/>
        </w:rPr>
        <mc:AlternateContent>
          <mc:Choice Requires="wps">
            <w:drawing>
              <wp:inline distT="0" distB="0" distL="0" distR="0" wp14:anchorId="200E0A9D" wp14:editId="55B9F9E2">
                <wp:extent cx="3800475" cy="2209800"/>
                <wp:effectExtent l="0" t="0" r="0" b="0"/>
                <wp:docPr id="11" name="AutoShape 1" descr="https://lh4.googleusercontent.com/_YxHUxgzMNBdC4yPBDReJNgB09EN5okTCoxBg5M6a_BUxYWCS0LuagIC3WnMrRc-7MMCUWtb6GqnIW5NTcUL5oS60iZwxNofI4VlMpPQ9kVxwz-4HBHRrhR9fnIoB9V9OkJ-2H7SJSqPD3KWnNN0IWNwz9Ep8k-gfpL3po0AnspCMb_mv-kLq59BBn-DF6Ux7GUKN5daT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00475"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https://lh4.googleusercontent.com/_YxHUxgzMNBdC4yPBDReJNgB09EN5okTCoxBg5M6a_BUxYWCS0LuagIC3WnMrRc-7MMCUWtb6GqnIW5NTcUL5oS60iZwxNofI4VlMpPQ9kVxwz-4HBHRrhR9fnIoB9V9OkJ-2H7SJSqPD3KWnNN0IWNwz9Ep8k-gfpL3po0AnspCMb_mv-kLq59BBn-DF6Ux7GUKN5daTw" style="width:299.2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" filled="f" stroked="f">
                <o:lock v:ext="edit" aspectratio="t"/>
                <w10:anchorlock/>
              </v:rect>
            </w:pict>
          </mc:Fallback>
        </mc:AlternateConten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lastRenderedPageBreak/>
        <w:t>Gambar. Tingkat Pemahaman Dosen, Mahasiswa, dan Tendik</w:t>
      </w:r>
    </w:p>
    <w:p w:rsidR="000154A8" w:rsidRPr="000154A8" w:rsidRDefault="000154A8" w:rsidP="000154A8">
      <w:pPr>
        <w:spacing w:before="126" w:after="0" w:line="240" w:lineRule="auto"/>
        <w:ind w:left="540" w:right="109" w:firstLine="72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Pemahaman dosen, mahasiswa dan tenaga kependidikan terhadap visi, misi tujuan dan strategi program studi bimbingan dan konseling sudah sangat baik atau sangat paham. Pemahaman tersebut dapat dilihat dari kegiatan tridharma yang telah dilakukan oleh dosen baik itu pendidikan, penelitian, dan pengabdian. Sedangkan tenaga kependidikan telah melaksanakan kinerjanya dengan baik, melalui pemberian pelayanan dalam mendukung kegiatan tridharma perguran tinggi. Selanjutnya, dari kalangan mahasiswa tingkat pemahaman visi, misi dan tujuan strategi pencapaian dari program studi bimbingan dan konseling dilakukan melalui kegiatan mahasiswa baik itu penelitian maupun pengabdian pada masyarakat yang dilakukan oleh mahasiswa. Lebih rinci tingkat pemahaman Visi, Misi dan Tujuan dan Strategi Pencapaian dari PSBK akan diuraikan masing-masing responden sebagai berikut.</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br/>
      </w:r>
    </w:p>
    <w:p w:rsidR="000154A8" w:rsidRPr="000154A8" w:rsidRDefault="000154A8" w:rsidP="000154A8">
      <w:pPr>
        <w:numPr>
          <w:ilvl w:val="0"/>
          <w:numId w:val="25"/>
        </w:numPr>
        <w:spacing w:after="0" w:line="240" w:lineRule="auto"/>
        <w:ind w:left="924"/>
        <w:jc w:val="both"/>
        <w:textAlignment w:val="baseline"/>
        <w:rPr>
          <w:rFonts w:ascii="Arial" w:eastAsia="Times New Roman" w:hAnsi="Arial" w:cs="Arial"/>
          <w:color w:val="000000"/>
          <w:lang w:eastAsia="id-ID"/>
        </w:rPr>
      </w:pPr>
      <w:r w:rsidRPr="000154A8">
        <w:rPr>
          <w:rFonts w:ascii="Arial" w:eastAsia="Times New Roman" w:hAnsi="Arial" w:cs="Arial"/>
          <w:color w:val="000000"/>
          <w:lang w:eastAsia="id-ID"/>
        </w:rPr>
        <w:t>Tingkat Pemahaman Pengelola Program Studi</w:t>
      </w:r>
    </w:p>
    <w:p w:rsidR="000154A8" w:rsidRPr="000154A8" w:rsidRDefault="000154A8" w:rsidP="000154A8">
      <w:pPr>
        <w:spacing w:after="0" w:line="240" w:lineRule="auto"/>
        <w:ind w:left="99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Berikut pemahaman Pengelola Program Studi terhadap visi, misi, tujuan dan strategi PSBK.</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426"/>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Tabel. Tingkat Pemahaman Visi, Misi dan Tujuan Program Studi Oleh Pengelola Program Studi</w:t>
      </w:r>
    </w:p>
    <w:tbl>
      <w:tblPr>
        <w:tblW w:w="0" w:type="auto"/>
        <w:jc w:val="center"/>
        <w:tblCellMar>
          <w:top w:w="15" w:type="dxa"/>
          <w:left w:w="15" w:type="dxa"/>
          <w:bottom w:w="15" w:type="dxa"/>
          <w:right w:w="15" w:type="dxa"/>
        </w:tblCellMar>
        <w:tblLook w:val="04A0" w:firstRow="1" w:lastRow="0" w:firstColumn="1" w:lastColumn="0" w:noHBand="0" w:noVBand="1"/>
      </w:tblPr>
      <w:tblGrid>
        <w:gridCol w:w="484"/>
        <w:gridCol w:w="2285"/>
        <w:gridCol w:w="896"/>
        <w:gridCol w:w="1245"/>
      </w:tblGrid>
      <w:tr w:rsidR="000154A8" w:rsidRPr="000154A8" w:rsidTr="000154A8">
        <w:trPr>
          <w:trHeight w:val="290"/>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No</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Tingkat Pemahaman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Jumlah</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Persentase</w:t>
            </w:r>
          </w:p>
        </w:tc>
      </w:tr>
      <w:tr w:rsidR="000154A8" w:rsidRPr="000154A8" w:rsidTr="000154A8">
        <w:trPr>
          <w:trHeight w:val="2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Sangat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100</w:t>
            </w:r>
          </w:p>
        </w:tc>
      </w:tr>
      <w:tr w:rsidR="000154A8" w:rsidRPr="000154A8" w:rsidTr="000154A8">
        <w:trPr>
          <w:trHeight w:val="2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0</w:t>
            </w:r>
          </w:p>
        </w:tc>
      </w:tr>
      <w:tr w:rsidR="000154A8" w:rsidRPr="000154A8" w:rsidTr="000154A8">
        <w:trPr>
          <w:trHeight w:val="2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Kurang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0</w:t>
            </w:r>
          </w:p>
        </w:tc>
      </w:tr>
      <w:tr w:rsidR="000154A8" w:rsidRPr="000154A8" w:rsidTr="000154A8">
        <w:trPr>
          <w:trHeight w:val="2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Tidak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0</w:t>
            </w:r>
          </w:p>
        </w:tc>
      </w:tr>
      <w:tr w:rsidR="000154A8" w:rsidRPr="000154A8" w:rsidTr="000154A8">
        <w:trPr>
          <w:trHeight w:val="2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Sangat Tidak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0</w:t>
            </w:r>
          </w:p>
        </w:tc>
      </w:tr>
      <w:tr w:rsidR="000154A8" w:rsidRPr="000154A8" w:rsidTr="000154A8">
        <w:trPr>
          <w:trHeight w:val="290"/>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Jumlah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100</w:t>
            </w:r>
          </w:p>
        </w:tc>
      </w:tr>
    </w:tbl>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990" w:firstLine="45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Berdasarkan tabel tersebut dapat dipahami bahwa tingkat pemahaman Pengelola Program Studi terhadap visi, misi, tujuan dan strategi PSBK berda pada kategori Sangat Paham dengan persentase sebesar 100%. Berdasarkan hal tersebut dapat disimpulkan bahwa secara keseluruhan pengelola program studi memahami visi, misi, tujuan dan strategi PSBK. Hal ini dapat dilihat dari kepemimpinan dan kinerja memalui pelayanan kepada mahasiswa, dosen maupun tenaga kependidikan. Selanjutnya lebih jelas tergambar pada chart berikut </w:t>
      </w:r>
    </w:p>
    <w:p w:rsidR="000154A8" w:rsidRPr="000154A8" w:rsidRDefault="000154A8" w:rsidP="000154A8">
      <w:pPr>
        <w:spacing w:before="126" w:after="0" w:line="240" w:lineRule="auto"/>
        <w:ind w:right="109"/>
        <w:jc w:val="center"/>
        <w:rPr>
          <w:rFonts w:ascii="Times New Roman" w:eastAsia="Times New Roman" w:hAnsi="Times New Roman" w:cs="Times New Roman"/>
          <w:sz w:val="24"/>
          <w:szCs w:val="24"/>
          <w:lang w:eastAsia="id-ID"/>
        </w:rPr>
      </w:pPr>
      <w:r w:rsidRPr="000154A8">
        <w:rPr>
          <w:rFonts w:ascii="Arial" w:eastAsia="Times New Roman" w:hAnsi="Arial" w:cs="Arial"/>
          <w:noProof/>
          <w:color w:val="000000"/>
          <w:bdr w:val="none" w:sz="0" w:space="0" w:color="auto" w:frame="1"/>
          <w:lang w:eastAsia="id-ID"/>
        </w:rPr>
        <mc:AlternateContent>
          <mc:Choice Requires="wps">
            <w:drawing>
              <wp:inline distT="0" distB="0" distL="0" distR="0" wp14:anchorId="3A19FAAC" wp14:editId="11B25C13">
                <wp:extent cx="3800475" cy="2209800"/>
                <wp:effectExtent l="0" t="0" r="0" b="0"/>
                <wp:docPr id="10" name="AutoShape 2" descr="https://lh4.googleusercontent.com/m_KFRzj53C-mUhQbnlCURr-T6oiolfRPHXgpVLYJcN6GFsGz8kcvM48wjajPKXprzmZleXSsayUv3tNZfUj8-ExdVPE9EsuaNy_RrJq1CRIJP5-MS6cobvsEGcyklbwtjcFdR_fPbaB7yYKDO1K7VeYxQ83u0DtNbN6ITW7zOMDVfCNwPBe7eGNTbBnKN2LqWrQLcS8Hi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00475"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https://lh4.googleusercontent.com/m_KFRzj53C-mUhQbnlCURr-T6oiolfRPHXgpVLYJcN6GFsGz8kcvM48wjajPKXprzmZleXSsayUv3tNZfUj8-ExdVPE9EsuaNy_RrJq1CRIJP5-MS6cobvsEGcyklbwtjcFdR_fPbaB7yYKDO1K7VeYxQ83u0DtNbN6ITW7zOMDVfCNwPBe7eGNTbBnKN2LqWrQLcS8Hiw" style="width:299.2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" filled="f" stroked="f">
                <o:lock v:ext="edit" aspectratio="t"/>
                <w10:anchorlock/>
              </v:rect>
            </w:pict>
          </mc:Fallback>
        </mc:AlternateConten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Gambar. Tingkat Pemahaman Pengelola Program Studi</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lastRenderedPageBreak/>
        <w:br/>
      </w:r>
    </w:p>
    <w:p w:rsidR="000154A8" w:rsidRPr="000154A8" w:rsidRDefault="000154A8" w:rsidP="000154A8">
      <w:pPr>
        <w:numPr>
          <w:ilvl w:val="0"/>
          <w:numId w:val="26"/>
        </w:numPr>
        <w:spacing w:after="0" w:line="240" w:lineRule="auto"/>
        <w:jc w:val="both"/>
        <w:textAlignment w:val="baseline"/>
        <w:rPr>
          <w:rFonts w:ascii="Arial" w:eastAsia="Times New Roman" w:hAnsi="Arial" w:cs="Arial"/>
          <w:color w:val="000000"/>
          <w:lang w:eastAsia="id-ID"/>
        </w:rPr>
      </w:pPr>
      <w:r w:rsidRPr="000154A8">
        <w:rPr>
          <w:rFonts w:ascii="Arial" w:eastAsia="Times New Roman" w:hAnsi="Arial" w:cs="Arial"/>
          <w:color w:val="000000"/>
          <w:lang w:eastAsia="id-ID"/>
        </w:rPr>
        <w:t>Tingkat Pemahaman Dosen</w:t>
      </w:r>
    </w:p>
    <w:p w:rsidR="000154A8" w:rsidRPr="000154A8" w:rsidRDefault="000154A8" w:rsidP="000154A8">
      <w:pPr>
        <w:spacing w:after="0" w:line="240" w:lineRule="auto"/>
        <w:ind w:left="990" w:firstLine="45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Berikut pemahaman dosen terhadap visi, misi, tujuan dan strategi PSBK.</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426"/>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Tabel 3. Tingkat Pemahaman Visi, Misi dan Tujuan Program Studi Oleh Dosen</w:t>
      </w:r>
    </w:p>
    <w:tbl>
      <w:tblPr>
        <w:tblW w:w="0" w:type="auto"/>
        <w:jc w:val="center"/>
        <w:tblCellMar>
          <w:top w:w="15" w:type="dxa"/>
          <w:left w:w="15" w:type="dxa"/>
          <w:bottom w:w="15" w:type="dxa"/>
          <w:right w:w="15" w:type="dxa"/>
        </w:tblCellMar>
        <w:tblLook w:val="04A0" w:firstRow="1" w:lastRow="0" w:firstColumn="1" w:lastColumn="0" w:noHBand="0" w:noVBand="1"/>
      </w:tblPr>
      <w:tblGrid>
        <w:gridCol w:w="484"/>
        <w:gridCol w:w="2078"/>
        <w:gridCol w:w="896"/>
        <w:gridCol w:w="1245"/>
      </w:tblGrid>
      <w:tr w:rsidR="000154A8" w:rsidRPr="000154A8" w:rsidTr="000154A8">
        <w:trPr>
          <w:trHeight w:val="2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No</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Tingkat Pemahaman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Jumlah</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Persentase</w:t>
            </w:r>
          </w:p>
        </w:tc>
      </w:tr>
      <w:tr w:rsidR="000154A8" w:rsidRPr="000154A8" w:rsidTr="000154A8">
        <w:trPr>
          <w:trHeight w:val="27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Sangat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90</w:t>
            </w:r>
          </w:p>
        </w:tc>
      </w:tr>
      <w:tr w:rsidR="000154A8" w:rsidRPr="000154A8" w:rsidTr="000154A8">
        <w:trPr>
          <w:trHeight w:val="27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w:t>
            </w:r>
          </w:p>
        </w:tc>
      </w:tr>
      <w:tr w:rsidR="000154A8" w:rsidRPr="000154A8" w:rsidTr="000154A8">
        <w:trPr>
          <w:trHeight w:val="27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Kurang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r>
      <w:tr w:rsidR="000154A8" w:rsidRPr="000154A8" w:rsidTr="000154A8">
        <w:trPr>
          <w:trHeight w:val="27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Tidak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r>
      <w:tr w:rsidR="000154A8" w:rsidRPr="000154A8" w:rsidTr="000154A8">
        <w:trPr>
          <w:trHeight w:val="27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Sangat Tidak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r>
      <w:tr w:rsidR="000154A8" w:rsidRPr="000154A8" w:rsidTr="000154A8">
        <w:trPr>
          <w:trHeight w:val="274"/>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Jumlah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r>
    </w:tbl>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990" w:firstLine="45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Berdasarkan tabel tesebut dapat dipahami bahwa tingkat pemahaman Dosen terhadap visi, misi, tujuan dan strategi PSBK berada pada kategori Sangat Paham dengan pesrentase 90%, sebanyak 10% dengan kategori Paham. Pencapaian visi, misi, tujuan dan strategi PSBK dapat dilihat dari pelaksanaan tridharma perguruan tinggi bagi dosen, baik pendidikan, penelitian dan pengabdian. Selanjutnya lebih jelas tergambar pada chart berikut.</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990" w:firstLine="450"/>
        <w:jc w:val="center"/>
        <w:rPr>
          <w:rFonts w:ascii="Times New Roman" w:eastAsia="Times New Roman" w:hAnsi="Times New Roman" w:cs="Times New Roman"/>
          <w:sz w:val="24"/>
          <w:szCs w:val="24"/>
          <w:lang w:eastAsia="id-ID"/>
        </w:rPr>
      </w:pPr>
      <w:r w:rsidRPr="000154A8">
        <w:rPr>
          <w:rFonts w:ascii="Arial" w:eastAsia="Times New Roman" w:hAnsi="Arial" w:cs="Arial"/>
          <w:noProof/>
          <w:color w:val="000000"/>
          <w:bdr w:val="none" w:sz="0" w:space="0" w:color="auto" w:frame="1"/>
          <w:lang w:eastAsia="id-ID"/>
        </w:rPr>
        <mc:AlternateContent>
          <mc:Choice Requires="wps">
            <w:drawing>
              <wp:inline distT="0" distB="0" distL="0" distR="0" wp14:anchorId="15B35EC6" wp14:editId="1D479824">
                <wp:extent cx="3800475" cy="2209800"/>
                <wp:effectExtent l="0" t="0" r="0" b="0"/>
                <wp:docPr id="9" name="AutoShape 3" descr="https://lh4.googleusercontent.com/lYIBaBJswn--hfmkUL9ZXCZk5w_DU-R1iCf7OHbfavMS_BfD0pNspny5YOot1fi7NgLtlHGJJ3SqhgWYwhjkE41YhDYXbngfTys7WgEXNPlW3ULr39ihZu0a_dH_2h36SwPOMaKtYRdlUEZ6chci3FROb5BdHGSlKMaffoAyHCwagFRKv7BSCkQ814xdQcjysuUvnfbSJ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00475"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Description: https://lh4.googleusercontent.com/lYIBaBJswn--hfmkUL9ZXCZk5w_DU-R1iCf7OHbfavMS_BfD0pNspny5YOot1fi7NgLtlHGJJ3SqhgWYwhjkE41YhDYXbngfTys7WgEXNPlW3ULr39ihZu0a_dH_2h36SwPOMaKtYRdlUEZ6chci3FROb5BdHGSlKMaffoAyHCwagFRKv7BSCkQ814xdQcjysuUvnfbSJQ" style="width:299.2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" filled="f" stroked="f">
                <o:lock v:ext="edit" aspectratio="t"/>
                <w10:anchorlock/>
              </v:rect>
            </w:pict>
          </mc:Fallback>
        </mc:AlternateConten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Gambar. Tingkat Pemahaman Dosen</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br/>
      </w:r>
    </w:p>
    <w:p w:rsidR="000154A8" w:rsidRPr="000154A8" w:rsidRDefault="000154A8" w:rsidP="000154A8">
      <w:pPr>
        <w:numPr>
          <w:ilvl w:val="0"/>
          <w:numId w:val="27"/>
        </w:numPr>
        <w:spacing w:after="0" w:line="240" w:lineRule="auto"/>
        <w:jc w:val="both"/>
        <w:textAlignment w:val="baseline"/>
        <w:rPr>
          <w:rFonts w:ascii="Arial" w:eastAsia="Times New Roman" w:hAnsi="Arial" w:cs="Arial"/>
          <w:color w:val="000000"/>
          <w:lang w:eastAsia="id-ID"/>
        </w:rPr>
      </w:pPr>
      <w:r w:rsidRPr="000154A8">
        <w:rPr>
          <w:rFonts w:ascii="Arial" w:eastAsia="Times New Roman" w:hAnsi="Arial" w:cs="Arial"/>
          <w:color w:val="000000"/>
          <w:lang w:eastAsia="id-ID"/>
        </w:rPr>
        <w:t>Tingkat Pemahaman Mahasiswa</w:t>
      </w:r>
    </w:p>
    <w:p w:rsidR="000154A8" w:rsidRPr="000154A8" w:rsidRDefault="000154A8" w:rsidP="000154A8">
      <w:pPr>
        <w:spacing w:after="0" w:line="240" w:lineRule="auto"/>
        <w:ind w:left="990" w:firstLine="45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Berikut pemahaman Mahasiswa terhadap visi, misi, tujuan dan strategi PSBK.</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426"/>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Tabel 4. Tingkat Pemahaman Visi, Misi dan Tujuan Program Studi Oleh Mahasiswa</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84"/>
        <w:gridCol w:w="2078"/>
        <w:gridCol w:w="896"/>
        <w:gridCol w:w="1245"/>
      </w:tblGrid>
      <w:tr w:rsidR="000154A8" w:rsidRPr="000154A8" w:rsidTr="000154A8">
        <w:trPr>
          <w:trHeight w:val="296"/>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No</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Tingkat Pemahaman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Jumlah</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Persentase</w:t>
            </w:r>
          </w:p>
        </w:tc>
      </w:tr>
      <w:tr w:rsidR="000154A8" w:rsidRPr="000154A8" w:rsidTr="000154A8">
        <w:trPr>
          <w:trHeight w:val="296"/>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Sangat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86</w:t>
            </w:r>
          </w:p>
        </w:tc>
      </w:tr>
      <w:tr w:rsidR="000154A8" w:rsidRPr="000154A8" w:rsidTr="000154A8">
        <w:trPr>
          <w:trHeight w:val="296"/>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w:t>
            </w:r>
          </w:p>
        </w:tc>
      </w:tr>
      <w:tr w:rsidR="000154A8" w:rsidRPr="000154A8" w:rsidTr="000154A8">
        <w:trPr>
          <w:trHeight w:val="296"/>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Kurang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3</w:t>
            </w:r>
          </w:p>
        </w:tc>
      </w:tr>
      <w:tr w:rsidR="000154A8" w:rsidRPr="000154A8" w:rsidTr="000154A8">
        <w:trPr>
          <w:trHeight w:val="296"/>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Tidak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r>
      <w:tr w:rsidR="000154A8" w:rsidRPr="000154A8" w:rsidTr="000154A8">
        <w:trPr>
          <w:trHeight w:val="296"/>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Sangat Tidak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r>
      <w:tr w:rsidR="000154A8" w:rsidRPr="000154A8" w:rsidTr="000154A8">
        <w:trPr>
          <w:trHeight w:val="296"/>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Jumlah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172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100</w:t>
            </w:r>
          </w:p>
        </w:tc>
      </w:tr>
    </w:tbl>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990" w:firstLine="45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Berdasarkan tabel tersebut dapat dipahami bahwa tingkat pemahaman mahasiswa berkenaan dengan visi, misi, tujuan dan strategi PSBK berada pada kategori Sangat Paham dengan persentase sebesar 86%. Pemahaman mahasiswa terhadap visi, misi, tujuan dan strategi PSBK dapat dilihat dari kegiatan akademik maupun kegiatan non akademik. Hal ini dapat dibuktikan dengan IPK lulusan di atas 3.00 dan tingginya mahasiswa dengan lulusan tepat waktu. Selanjutnya lebih jelas tergambar pada chart berikut.</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426"/>
        <w:jc w:val="center"/>
        <w:rPr>
          <w:rFonts w:ascii="Times New Roman" w:eastAsia="Times New Roman" w:hAnsi="Times New Roman" w:cs="Times New Roman"/>
          <w:sz w:val="24"/>
          <w:szCs w:val="24"/>
          <w:lang w:eastAsia="id-ID"/>
        </w:rPr>
      </w:pPr>
      <w:r w:rsidRPr="000154A8">
        <w:rPr>
          <w:rFonts w:ascii="Arial" w:eastAsia="Times New Roman" w:hAnsi="Arial" w:cs="Arial"/>
          <w:noProof/>
          <w:color w:val="000000"/>
          <w:bdr w:val="none" w:sz="0" w:space="0" w:color="auto" w:frame="1"/>
          <w:lang w:eastAsia="id-ID"/>
        </w:rPr>
        <w:drawing>
          <wp:inline distT="0" distB="0" distL="0" distR="0" wp14:anchorId="0508EF07" wp14:editId="42C687C8">
            <wp:extent cx="3448050" cy="1781175"/>
            <wp:effectExtent l="0" t="0" r="0" b="9525"/>
            <wp:docPr id="1" name="Picture 4" descr="https://lh6.googleusercontent.com/sv9ohwWapcE8P2A70ahRqNT4M9DR50XicRIeUJaLjIPynt_2w5PHHPLxQnCiQIC4VoNNwEYvoBeoEhnjQRFCnTfgZJgVoYeLfst4q3tDHjzjn9SPehQ587o2Fh3S75Ttsw9Bjf9r6vJ8QldGEFtfLACOy_-79K-lA7_AAuP_-we0_Ls-Lhre3JXc4nWYkmVLmSe1laAv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6.googleusercontent.com/sv9ohwWapcE8P2A70ahRqNT4M9DR50XicRIeUJaLjIPynt_2w5PHHPLxQnCiQIC4VoNNwEYvoBeoEhnjQRFCnTfgZJgVoYeLfst4q3tDHjzjn9SPehQ587o2Fh3S75Ttsw9Bjf9r6vJ8QldGEFtfLACOy_-79K-lA7_AAuP_-we0_Ls-Lhre3JXc4nWYkmVLmSe1laAvy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8050" cy="1781175"/>
                    </a:xfrm>
                    <a:prstGeom prst="rect">
                      <a:avLst/>
                    </a:prstGeom>
                    <a:noFill/>
                    <a:ln>
                      <a:noFill/>
                    </a:ln>
                  </pic:spPr>
                </pic:pic>
              </a:graphicData>
            </a:graphic>
          </wp:inline>
        </w:drawing>
      </w:r>
    </w:p>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Gambar. Tingkat Pemahaman Mahasiswa</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br/>
      </w:r>
    </w:p>
    <w:p w:rsidR="000154A8" w:rsidRPr="000154A8" w:rsidRDefault="000154A8" w:rsidP="000154A8">
      <w:pPr>
        <w:numPr>
          <w:ilvl w:val="0"/>
          <w:numId w:val="28"/>
        </w:numPr>
        <w:spacing w:after="0" w:line="240" w:lineRule="auto"/>
        <w:jc w:val="both"/>
        <w:textAlignment w:val="baseline"/>
        <w:rPr>
          <w:rFonts w:ascii="Arial" w:eastAsia="Times New Roman" w:hAnsi="Arial" w:cs="Arial"/>
          <w:color w:val="000000"/>
          <w:lang w:eastAsia="id-ID"/>
        </w:rPr>
      </w:pPr>
      <w:r w:rsidRPr="000154A8">
        <w:rPr>
          <w:rFonts w:ascii="Arial" w:eastAsia="Times New Roman" w:hAnsi="Arial" w:cs="Arial"/>
          <w:color w:val="000000"/>
          <w:lang w:eastAsia="id-ID"/>
        </w:rPr>
        <w:t>Tingkat Pemahaman Tendik</w:t>
      </w:r>
    </w:p>
    <w:p w:rsidR="000154A8" w:rsidRPr="000154A8" w:rsidRDefault="000154A8" w:rsidP="000154A8">
      <w:pPr>
        <w:spacing w:after="0" w:line="240" w:lineRule="auto"/>
        <w:ind w:left="990" w:firstLine="45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Berikut pemahaman Tenaga Kependidikan terhadap visi, misi, tujuan dan strategi PSBK.</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426"/>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Tabel 5. Tingkat Pemahaman Visi, Misi dan Tujuan Program Studi Oleh Tendik</w:t>
      </w:r>
    </w:p>
    <w:tbl>
      <w:tblPr>
        <w:tblW w:w="0" w:type="auto"/>
        <w:jc w:val="center"/>
        <w:tblCellMar>
          <w:top w:w="15" w:type="dxa"/>
          <w:left w:w="15" w:type="dxa"/>
          <w:bottom w:w="15" w:type="dxa"/>
          <w:right w:w="15" w:type="dxa"/>
        </w:tblCellMar>
        <w:tblLook w:val="04A0" w:firstRow="1" w:lastRow="0" w:firstColumn="1" w:lastColumn="0" w:noHBand="0" w:noVBand="1"/>
      </w:tblPr>
      <w:tblGrid>
        <w:gridCol w:w="484"/>
        <w:gridCol w:w="2078"/>
        <w:gridCol w:w="896"/>
        <w:gridCol w:w="1245"/>
      </w:tblGrid>
      <w:tr w:rsidR="000154A8" w:rsidRPr="000154A8" w:rsidTr="000154A8">
        <w:trPr>
          <w:trHeight w:val="283"/>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No</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Tingkat Pemahaman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Jumlah</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b/>
                <w:bCs/>
                <w:color w:val="000000"/>
                <w:sz w:val="19"/>
                <w:szCs w:val="19"/>
                <w:lang w:eastAsia="id-ID"/>
              </w:rPr>
              <w:t>Persentase</w:t>
            </w:r>
          </w:p>
        </w:tc>
      </w:tr>
      <w:tr w:rsidR="000154A8" w:rsidRPr="000154A8" w:rsidTr="000154A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Sangat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87</w:t>
            </w:r>
          </w:p>
        </w:tc>
      </w:tr>
      <w:tr w:rsidR="000154A8" w:rsidRPr="000154A8" w:rsidTr="000154A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13</w:t>
            </w:r>
          </w:p>
        </w:tc>
      </w:tr>
      <w:tr w:rsidR="000154A8" w:rsidRPr="000154A8" w:rsidTr="000154A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Kurang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r>
      <w:tr w:rsidR="000154A8" w:rsidRPr="000154A8" w:rsidTr="000154A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Tidak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r>
      <w:tr w:rsidR="000154A8" w:rsidRPr="000154A8" w:rsidTr="000154A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Sangat Tidak Paham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0</w:t>
            </w:r>
          </w:p>
        </w:tc>
      </w:tr>
      <w:tr w:rsidR="000154A8" w:rsidRPr="000154A8" w:rsidTr="000154A8">
        <w:trPr>
          <w:trHeight w:val="283"/>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Jumlah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15</w:t>
            </w:r>
          </w:p>
        </w:tc>
      </w:tr>
    </w:tbl>
    <w:p w:rsidR="000154A8" w:rsidRPr="000154A8" w:rsidRDefault="000154A8" w:rsidP="000154A8">
      <w:pPr>
        <w:spacing w:after="0" w:line="240" w:lineRule="auto"/>
        <w:rPr>
          <w:rFonts w:ascii="Times New Roman" w:eastAsia="Times New Roman" w:hAnsi="Times New Roman" w:cs="Times New Roman"/>
          <w:sz w:val="24"/>
          <w:szCs w:val="24"/>
          <w:lang w:eastAsia="id-ID"/>
        </w:rPr>
      </w:pPr>
    </w:p>
    <w:p w:rsidR="000154A8" w:rsidRPr="000154A8" w:rsidRDefault="000154A8" w:rsidP="000154A8">
      <w:pPr>
        <w:spacing w:after="0" w:line="240" w:lineRule="auto"/>
        <w:ind w:left="990" w:firstLine="450"/>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Berdasarkan tabel tersebut dapat dipahami bahwa tingkat pemahaman Tenaga Kependidikan terhadap visi, misi, tujuan dan strategi PSBK berda pada kategori Sangat Paham dengan persentase sebesar 87%, Kategori paham dengan persentase 13% Berdasarkan hal tersebut dapat disimpulkan bahwa secara keseluruhan tenaga kependidikan memahami visi, misi, tujuan dan strategi PSBK. Hal ini dapat dilihat dari pelayanan tenaga kependidikan kepada mahasiswa maupun dosen yang ada pada program studi. Selanjutnya lebih jelas tergambar pada chart berikut </w:t>
      </w:r>
    </w:p>
    <w:p w:rsidR="000154A8" w:rsidRPr="000154A8" w:rsidRDefault="000154A8" w:rsidP="000154A8">
      <w:pPr>
        <w:spacing w:before="126" w:after="0" w:line="240" w:lineRule="auto"/>
        <w:ind w:right="109"/>
        <w:jc w:val="center"/>
        <w:rPr>
          <w:rFonts w:ascii="Times New Roman" w:eastAsia="Times New Roman" w:hAnsi="Times New Roman" w:cs="Times New Roman"/>
          <w:sz w:val="24"/>
          <w:szCs w:val="24"/>
          <w:lang w:eastAsia="id-ID"/>
        </w:rPr>
      </w:pPr>
      <w:r w:rsidRPr="000154A8">
        <w:rPr>
          <w:rFonts w:ascii="Arial" w:eastAsia="Times New Roman" w:hAnsi="Arial" w:cs="Arial"/>
          <w:noProof/>
          <w:color w:val="000000"/>
          <w:bdr w:val="none" w:sz="0" w:space="0" w:color="auto" w:frame="1"/>
          <w:lang w:eastAsia="id-ID"/>
        </w:rPr>
        <w:lastRenderedPageBreak/>
        <w:drawing>
          <wp:inline distT="0" distB="0" distL="0" distR="0" wp14:anchorId="453C80C0" wp14:editId="3D24262F">
            <wp:extent cx="3800475" cy="2209800"/>
            <wp:effectExtent l="0" t="0" r="9525" b="0"/>
            <wp:docPr id="2" name="Picture 2" descr="https://lh6.googleusercontent.com/tdCrdukh5IKST90whcwVfqHlwIlBIyQ0Xr8RO7BuIH1iq00aS9Xe-UvXcY5L70K2lt-1xCIq2pyW1zwW4eN8oSe0L_sgkh3jvXNcHshjUX3uaN3vRYCNbOUAd2HQ_1aVQPLWgahHPUV25W_ThHx8bXlQ4ch8itxq5douxm0LbuLIKm9CBiTYvCcPdI4Amz-Tx0dD6Kz1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tdCrdukh5IKST90whcwVfqHlwIlBIyQ0Xr8RO7BuIH1iq00aS9Xe-UvXcY5L70K2lt-1xCIq2pyW1zwW4eN8oSe0L_sgkh3jvXNcHshjUX3uaN3vRYCNbOUAd2HQ_1aVQPLWgahHPUV25W_ThHx8bXlQ4ch8itxq5douxm0LbuLIKm9CBiTYvCcPdI4Amz-Tx0dD6Kz1K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0475" cy="2209800"/>
                    </a:xfrm>
                    <a:prstGeom prst="rect">
                      <a:avLst/>
                    </a:prstGeom>
                    <a:noFill/>
                    <a:ln>
                      <a:noFill/>
                    </a:ln>
                  </pic:spPr>
                </pic:pic>
              </a:graphicData>
            </a:graphic>
          </wp:inline>
        </w:drawing>
      </w:r>
    </w:p>
    <w:p w:rsidR="000154A8" w:rsidRPr="000154A8" w:rsidRDefault="000154A8" w:rsidP="000154A8">
      <w:pPr>
        <w:spacing w:after="0" w:line="240" w:lineRule="auto"/>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Gambar. Tingkat Pemahaman Tendik</w:t>
      </w:r>
    </w:p>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p>
    <w:p w:rsidR="000154A8" w:rsidRPr="000154A8" w:rsidRDefault="000154A8" w:rsidP="000154A8">
      <w:pPr>
        <w:numPr>
          <w:ilvl w:val="0"/>
          <w:numId w:val="29"/>
        </w:numPr>
        <w:spacing w:after="0" w:line="240" w:lineRule="auto"/>
        <w:textAlignment w:val="baseline"/>
        <w:rPr>
          <w:rFonts w:ascii="Arial" w:eastAsia="Times New Roman" w:hAnsi="Arial" w:cs="Arial"/>
          <w:b/>
          <w:bCs/>
          <w:color w:val="000000"/>
          <w:lang w:eastAsia="id-ID"/>
        </w:rPr>
      </w:pPr>
      <w:r w:rsidRPr="000154A8">
        <w:rPr>
          <w:rFonts w:ascii="Arial" w:eastAsia="Times New Roman" w:hAnsi="Arial" w:cs="Arial"/>
          <w:b/>
          <w:bCs/>
          <w:color w:val="000000"/>
          <w:lang w:eastAsia="id-ID"/>
        </w:rPr>
        <w:t>Evaluasi</w:t>
      </w:r>
    </w:p>
    <w:p w:rsidR="000154A8" w:rsidRPr="000154A8" w:rsidRDefault="000154A8" w:rsidP="000154A8">
      <w:pPr>
        <w:spacing w:before="127" w:after="0" w:line="240" w:lineRule="auto"/>
        <w:ind w:left="113" w:firstLine="607"/>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VMTS UPPS pada Fakultas Keguruan dan Ilmu Pendidikan (FKIP) berada dalam naungan Universitas PGRI Palembang mempunyai tugas melaksanakan tridarma Perguruan Tinggi Sesuai SN Dikti dan SN PT yang telah ditetapkan. Penyusunan VMTS UPPS merujuk dan berpedoman pada VMTS dan Renstra Universitas dan Memayungi Visi Keilmuan VSBK, selain itu VMTS UPPS juga disusun dengan memperhatikan peraturan perundangan yang berlaku serta komponen input, proses, dan luaran berupa alumni dan pengguna lulusan berdasarkan hasil analisis dan evaluasi tersebut, dilanjutkan dengan penyusunan laporan kemudian mengkaji perumusan dan penetapan VMTS UPPS.</w:t>
      </w:r>
      <w:r w:rsidRPr="000154A8">
        <w:rPr>
          <w:rFonts w:ascii="Times New Roman" w:eastAsia="Times New Roman" w:hAnsi="Times New Roman" w:cs="Times New Roman"/>
          <w:noProof/>
          <w:sz w:val="24"/>
          <w:szCs w:val="24"/>
          <w:bdr w:val="none" w:sz="0" w:space="0" w:color="auto" w:frame="1"/>
          <w:lang w:eastAsia="id-ID"/>
        </w:rPr>
        <w:drawing>
          <wp:inline distT="0" distB="0" distL="0" distR="0" wp14:anchorId="31C91791" wp14:editId="0A99E9F9">
            <wp:extent cx="6200775" cy="2590800"/>
            <wp:effectExtent l="0" t="0" r="9525" b="0"/>
            <wp:docPr id="3" name="Picture 6" descr="https://lh4.googleusercontent.com/Ys4rD5rlg-PhzgfSsZC0qy7qjfDMhqn8UwKwmj6Mkf1lIYi6BmtKZNVCg6eNUs7agku8NZSP9mc-5iFmMigOopodwUqlbiggOBYgFHfRs-lttTzUcAthFNBAM4tVdsCG_NjMAeaeI4p_e5BVXJMdOghoCIQLuq6xJG1lbSOs5BYkz4684nJTnvZf5o75IO_23drtPkVF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Ys4rD5rlg-PhzgfSsZC0qy7qjfDMhqn8UwKwmj6Mkf1lIYi6BmtKZNVCg6eNUs7agku8NZSP9mc-5iFmMigOopodwUqlbiggOBYgFHfRs-lttTzUcAthFNBAM4tVdsCG_NjMAeaeI4p_e5BVXJMdOghoCIQLuq6xJG1lbSOs5BYkz4684nJTnvZf5o75IO_23drtPkVFY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0775" cy="259080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459"/>
        <w:gridCol w:w="1479"/>
        <w:gridCol w:w="3867"/>
        <w:gridCol w:w="3437"/>
      </w:tblGrid>
      <w:tr w:rsidR="000154A8" w:rsidRPr="000154A8" w:rsidTr="000154A8">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No</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Aspek yang diukur</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Kelebihan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Kelemahan</w:t>
            </w:r>
          </w:p>
        </w:tc>
      </w:tr>
      <w:tr w:rsidR="000154A8" w:rsidRPr="000154A8" w:rsidTr="000154A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54A8" w:rsidRPr="000154A8" w:rsidRDefault="000154A8" w:rsidP="000154A8">
            <w:pPr>
              <w:spacing w:after="0" w:line="0" w:lineRule="atLeast"/>
              <w:jc w:val="both"/>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Kebijakan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54A8" w:rsidRPr="000154A8" w:rsidRDefault="000154A8" w:rsidP="000154A8">
            <w:pPr>
              <w:spacing w:after="0" w:line="0" w:lineRule="atLeast"/>
              <w:jc w:val="both"/>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Kebijakan tentang penyusunan, sosialisasi, pelaksanaan dan evaluasi VMTS PT, UPPS, dan PS telah ditetapkan melalui peraturan Rektor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54A8" w:rsidRPr="000154A8" w:rsidRDefault="000154A8" w:rsidP="000154A8">
            <w:pPr>
              <w:spacing w:after="0" w:line="0" w:lineRule="atLeast"/>
              <w:jc w:val="both"/>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Kebijakan tentang implementasi VMTS PSBK belum terakomodir dalam aturan</w:t>
            </w:r>
          </w:p>
        </w:tc>
      </w:tr>
      <w:tr w:rsidR="000154A8" w:rsidRPr="000154A8" w:rsidTr="000154A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54A8" w:rsidRPr="000154A8" w:rsidRDefault="000154A8" w:rsidP="000154A8">
            <w:pPr>
              <w:spacing w:after="0" w:line="0" w:lineRule="atLeast"/>
              <w:jc w:val="center"/>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54A8" w:rsidRPr="000154A8" w:rsidRDefault="000154A8" w:rsidP="000154A8">
            <w:pPr>
              <w:spacing w:after="0" w:line="0" w:lineRule="atLeast"/>
              <w:jc w:val="both"/>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Rumusan Visi Keilmuan dan Tujuan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54A8" w:rsidRPr="000154A8" w:rsidRDefault="000154A8" w:rsidP="000154A8">
            <w:pPr>
              <w:spacing w:after="0" w:line="0" w:lineRule="atLeast"/>
              <w:jc w:val="both"/>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Visi dan Tujuan PSBK realistis sesuai dengan kapasitas dan daya dukung PSBK, serta telah memayungi keilmuan PSBK dan merujuk kepada VMTS FKIP dan UPGRIP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54A8" w:rsidRPr="000154A8" w:rsidRDefault="000154A8" w:rsidP="000154A8">
            <w:pPr>
              <w:spacing w:after="0" w:line="0" w:lineRule="atLeast"/>
              <w:jc w:val="both"/>
              <w:rPr>
                <w:rFonts w:ascii="Times New Roman" w:eastAsia="Times New Roman" w:hAnsi="Times New Roman" w:cs="Times New Roman"/>
                <w:sz w:val="24"/>
                <w:szCs w:val="24"/>
                <w:lang w:eastAsia="id-ID"/>
              </w:rPr>
            </w:pPr>
            <w:r w:rsidRPr="000154A8">
              <w:rPr>
                <w:rFonts w:ascii="Arial" w:eastAsia="Times New Roman" w:hAnsi="Arial" w:cs="Arial"/>
                <w:color w:val="000000"/>
                <w:sz w:val="19"/>
                <w:szCs w:val="19"/>
                <w:lang w:eastAsia="id-ID"/>
              </w:rPr>
              <w:t>Rumusan VMTS PSBK realistis dan ada kekhasan keilmuan, maka perlu adanya pengoptimalan pada level nasional dan internasional.</w:t>
            </w:r>
          </w:p>
        </w:tc>
      </w:tr>
    </w:tbl>
    <w:p w:rsidR="000154A8" w:rsidRPr="000154A8" w:rsidRDefault="000154A8" w:rsidP="000154A8">
      <w:pPr>
        <w:spacing w:after="0" w:line="240" w:lineRule="auto"/>
        <w:rPr>
          <w:rFonts w:ascii="Times New Roman" w:eastAsia="Times New Roman" w:hAnsi="Times New Roman" w:cs="Times New Roman"/>
          <w:sz w:val="24"/>
          <w:szCs w:val="24"/>
          <w:lang w:eastAsia="id-ID"/>
        </w:rPr>
      </w:pPr>
      <w:r w:rsidRPr="000154A8">
        <w:rPr>
          <w:rFonts w:ascii="Times New Roman" w:eastAsia="Times New Roman" w:hAnsi="Times New Roman" w:cs="Times New Roman"/>
          <w:sz w:val="24"/>
          <w:szCs w:val="24"/>
          <w:lang w:eastAsia="id-ID"/>
        </w:rPr>
        <w:lastRenderedPageBreak/>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r w:rsidRPr="000154A8">
        <w:rPr>
          <w:rFonts w:ascii="Times New Roman" w:eastAsia="Times New Roman" w:hAnsi="Times New Roman" w:cs="Times New Roman"/>
          <w:sz w:val="24"/>
          <w:szCs w:val="24"/>
          <w:lang w:eastAsia="id-ID"/>
        </w:rPr>
        <w:br/>
      </w:r>
    </w:p>
    <w:p w:rsidR="000154A8" w:rsidRPr="000154A8" w:rsidRDefault="000154A8" w:rsidP="000154A8">
      <w:pPr>
        <w:numPr>
          <w:ilvl w:val="0"/>
          <w:numId w:val="30"/>
        </w:numPr>
        <w:spacing w:after="0" w:line="240" w:lineRule="auto"/>
        <w:textAlignment w:val="baseline"/>
        <w:rPr>
          <w:rFonts w:ascii="Arial" w:eastAsia="Times New Roman" w:hAnsi="Arial" w:cs="Arial"/>
          <w:b/>
          <w:bCs/>
          <w:color w:val="000000"/>
          <w:lang w:eastAsia="id-ID"/>
        </w:rPr>
      </w:pPr>
      <w:r w:rsidRPr="000154A8">
        <w:rPr>
          <w:rFonts w:ascii="Arial" w:eastAsia="Times New Roman" w:hAnsi="Arial" w:cs="Arial"/>
          <w:b/>
          <w:bCs/>
          <w:color w:val="000000"/>
          <w:lang w:eastAsia="id-ID"/>
        </w:rPr>
        <w:t>Tindak Lanjut</w:t>
      </w:r>
    </w:p>
    <w:p w:rsidR="000154A8" w:rsidRPr="000154A8" w:rsidRDefault="000154A8" w:rsidP="000154A8">
      <w:pPr>
        <w:spacing w:before="129" w:after="0" w:line="240" w:lineRule="auto"/>
        <w:ind w:left="113" w:right="108"/>
        <w:jc w:val="both"/>
        <w:rPr>
          <w:rFonts w:ascii="Times New Roman" w:eastAsia="Times New Roman" w:hAnsi="Times New Roman" w:cs="Times New Roman"/>
          <w:sz w:val="24"/>
          <w:szCs w:val="24"/>
          <w:lang w:eastAsia="id-ID"/>
        </w:rPr>
      </w:pPr>
      <w:r w:rsidRPr="000154A8">
        <w:rPr>
          <w:rFonts w:ascii="Arial" w:eastAsia="Times New Roman" w:hAnsi="Arial" w:cs="Arial"/>
          <w:color w:val="000000"/>
          <w:lang w:eastAsia="id-ID"/>
        </w:rPr>
        <w:t>Tindak lanjut yang telah  diambil oleh UPPS dalam rangka meningkatkan (1) kejelasan dan kerealistikan visi keilmuan PS, tujuan PS, dan strategi pencapaian tujuan PS, (2) keselarasan visi keilmuan PS, tujuan PS, dan strategi pencapaian tujuan PS dengan VMTS UPPS, dan (4) tingkat pemahaman sivitas akademika terhadap visi keilmuan PS, tujuan PS, dan strategi pencapaian tujuan PS.</w:t>
      </w:r>
    </w:p>
    <w:p w:rsidR="000154A8" w:rsidRPr="000154A8" w:rsidRDefault="000154A8" w:rsidP="000154A8">
      <w:pPr>
        <w:spacing w:after="0" w:line="240" w:lineRule="auto"/>
        <w:ind w:left="113" w:right="108"/>
        <w:jc w:val="both"/>
        <w:rPr>
          <w:rFonts w:ascii="Times New Roman" w:eastAsia="Times New Roman" w:hAnsi="Times New Roman" w:cs="Times New Roman"/>
          <w:sz w:val="24"/>
          <w:szCs w:val="24"/>
          <w:lang w:eastAsia="id-ID"/>
        </w:rPr>
      </w:pPr>
      <w:r w:rsidRPr="000154A8">
        <w:rPr>
          <w:rFonts w:ascii="Arial" w:eastAsia="Times New Roman" w:hAnsi="Arial" w:cs="Arial"/>
          <w:noProof/>
          <w:color w:val="000000"/>
          <w:bdr w:val="none" w:sz="0" w:space="0" w:color="auto" w:frame="1"/>
          <w:lang w:eastAsia="id-ID"/>
        </w:rPr>
        <w:drawing>
          <wp:inline distT="0" distB="0" distL="0" distR="0" wp14:anchorId="7F66B9CB" wp14:editId="22F29F74">
            <wp:extent cx="6200775" cy="4657725"/>
            <wp:effectExtent l="0" t="0" r="9525" b="9525"/>
            <wp:docPr id="4" name="Picture 4" descr="https://lh5.googleusercontent.com/pOlOzcG8KEGdcwGdoZ_Az5BZhopWnbKrJ1YhNLPqrMleEbRZLRJR2itRkt-f4z8UERV4MSYG8gR6RNyADSLfWMQtWlPlxIea6XquBwqCXQeK1a7dBYcRCpUOyDK50b_4KDO8PIPEXqFpVwnwGS2Y-fd_eIE6n9NlzFovFU_0QekFTABtlAcffmeVvGCTCwKImUZBZPrq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5.googleusercontent.com/pOlOzcG8KEGdcwGdoZ_Az5BZhopWnbKrJ1YhNLPqrMleEbRZLRJR2itRkt-f4z8UERV4MSYG8gR6RNyADSLfWMQtWlPlxIea6XquBwqCXQeK1a7dBYcRCpUOyDK50b_4KDO8PIPEXqFpVwnwGS2Y-fd_eIE6n9NlzFovFU_0QekFTABtlAcffmeVvGCTCwKImUZBZPrqU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0775" cy="4657725"/>
                    </a:xfrm>
                    <a:prstGeom prst="rect">
                      <a:avLst/>
                    </a:prstGeom>
                    <a:noFill/>
                    <a:ln>
                      <a:noFill/>
                    </a:ln>
                  </pic:spPr>
                </pic:pic>
              </a:graphicData>
            </a:graphic>
          </wp:inline>
        </w:drawing>
      </w:r>
    </w:p>
    <w:p w:rsidR="000154A8" w:rsidRPr="000154A8" w:rsidRDefault="000154A8" w:rsidP="000154A8">
      <w:pPr>
        <w:spacing w:after="0" w:line="240" w:lineRule="auto"/>
        <w:ind w:left="113" w:right="108"/>
        <w:jc w:val="both"/>
        <w:rPr>
          <w:rFonts w:ascii="Times New Roman" w:eastAsia="Times New Roman" w:hAnsi="Times New Roman" w:cs="Times New Roman"/>
          <w:sz w:val="24"/>
          <w:szCs w:val="24"/>
          <w:lang w:eastAsia="id-ID"/>
        </w:rPr>
      </w:pPr>
      <w:r w:rsidRPr="000154A8">
        <w:rPr>
          <w:rFonts w:ascii="Arial" w:eastAsia="Times New Roman" w:hAnsi="Arial" w:cs="Arial"/>
          <w:noProof/>
          <w:color w:val="000000"/>
          <w:bdr w:val="none" w:sz="0" w:space="0" w:color="auto" w:frame="1"/>
          <w:lang w:eastAsia="id-ID"/>
        </w:rPr>
        <w:lastRenderedPageBreak/>
        <w:drawing>
          <wp:inline distT="0" distB="0" distL="0" distR="0" wp14:anchorId="1DF7ECBA" wp14:editId="4B415E2E">
            <wp:extent cx="6153150" cy="3362325"/>
            <wp:effectExtent l="0" t="0" r="0" b="9525"/>
            <wp:docPr id="5" name="Picture 5" descr="https://lh6.googleusercontent.com/yfG9Dc4dq0i_cunXAix5-4hYhwx6bC4fsgR_jLEj8FGXamJTW3lZroqEDJxtO2V7GSC9-UaG2wE_G7tKU7Ah5P4tZ7aGtuFWp5ZLt-g3uo_2gO1biiHuTO_OiLHRxtxhXlp8oVvhp-eaDMNBiDwfmts2NlcHck2kEDouPPZ2Rlukgaot16Sa01gUPoM-Mwzox8B9UmXy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6.googleusercontent.com/yfG9Dc4dq0i_cunXAix5-4hYhwx6bC4fsgR_jLEj8FGXamJTW3lZroqEDJxtO2V7GSC9-UaG2wE_G7tKU7Ah5P4tZ7aGtuFWp5ZLt-g3uo_2gO1biiHuTO_OiLHRxtxhXlp8oVvhp-eaDMNBiDwfmts2NlcHck2kEDouPPZ2Rlukgaot16Sa01gUPoM-Mwzox8B9UmXyE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3150" cy="3362325"/>
                    </a:xfrm>
                    <a:prstGeom prst="rect">
                      <a:avLst/>
                    </a:prstGeom>
                    <a:noFill/>
                    <a:ln>
                      <a:noFill/>
                    </a:ln>
                  </pic:spPr>
                </pic:pic>
              </a:graphicData>
            </a:graphic>
          </wp:inline>
        </w:drawing>
      </w:r>
      <w:r w:rsidRPr="000154A8">
        <w:rPr>
          <w:rFonts w:ascii="Arial" w:eastAsia="Times New Roman" w:hAnsi="Arial" w:cs="Arial"/>
          <w:color w:val="000000"/>
          <w:lang w:eastAsia="id-ID"/>
        </w:rPr>
        <w:br/>
      </w:r>
    </w:p>
    <w:p w:rsidR="00AA7C54" w:rsidRDefault="00AA7C54"/>
    <w:sectPr w:rsidR="00AA7C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57A0E"/>
    <w:multiLevelType w:val="multilevel"/>
    <w:tmpl w:val="64826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6001B0"/>
    <w:multiLevelType w:val="multilevel"/>
    <w:tmpl w:val="522E0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FE7B92"/>
    <w:multiLevelType w:val="multilevel"/>
    <w:tmpl w:val="C356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0B394B"/>
    <w:multiLevelType w:val="multilevel"/>
    <w:tmpl w:val="522E00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2620D9"/>
    <w:multiLevelType w:val="multilevel"/>
    <w:tmpl w:val="DD94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6C3909"/>
    <w:multiLevelType w:val="multilevel"/>
    <w:tmpl w:val="522E00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2B16EA"/>
    <w:multiLevelType w:val="multilevel"/>
    <w:tmpl w:val="8262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6626E3"/>
    <w:multiLevelType w:val="multilevel"/>
    <w:tmpl w:val="522E0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207E37"/>
    <w:multiLevelType w:val="multilevel"/>
    <w:tmpl w:val="B20A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420555"/>
    <w:multiLevelType w:val="multilevel"/>
    <w:tmpl w:val="522E00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627421"/>
    <w:multiLevelType w:val="multilevel"/>
    <w:tmpl w:val="D22A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3F1773"/>
    <w:multiLevelType w:val="multilevel"/>
    <w:tmpl w:val="522E00A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B8215C"/>
    <w:multiLevelType w:val="multilevel"/>
    <w:tmpl w:val="F392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6F7D6B"/>
    <w:multiLevelType w:val="multilevel"/>
    <w:tmpl w:val="522E0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7F5FB7"/>
    <w:multiLevelType w:val="multilevel"/>
    <w:tmpl w:val="522E00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7FA006F"/>
    <w:multiLevelType w:val="multilevel"/>
    <w:tmpl w:val="A514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173EEF"/>
    <w:multiLevelType w:val="multilevel"/>
    <w:tmpl w:val="522E0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DB32457"/>
    <w:multiLevelType w:val="multilevel"/>
    <w:tmpl w:val="AF2E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F2690C"/>
    <w:multiLevelType w:val="multilevel"/>
    <w:tmpl w:val="5BFC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58A5B75"/>
    <w:multiLevelType w:val="multilevel"/>
    <w:tmpl w:val="522E00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61236CA"/>
    <w:multiLevelType w:val="multilevel"/>
    <w:tmpl w:val="39D8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F16449"/>
    <w:multiLevelType w:val="multilevel"/>
    <w:tmpl w:val="522E00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911236F"/>
    <w:multiLevelType w:val="multilevel"/>
    <w:tmpl w:val="522E00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ACE4A35"/>
    <w:multiLevelType w:val="multilevel"/>
    <w:tmpl w:val="522E00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5EB31ED"/>
    <w:multiLevelType w:val="multilevel"/>
    <w:tmpl w:val="522E0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8056302"/>
    <w:multiLevelType w:val="multilevel"/>
    <w:tmpl w:val="42CA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1C3957"/>
    <w:multiLevelType w:val="multilevel"/>
    <w:tmpl w:val="522E00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5127559"/>
    <w:multiLevelType w:val="multilevel"/>
    <w:tmpl w:val="42F2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89D61F9"/>
    <w:multiLevelType w:val="multilevel"/>
    <w:tmpl w:val="A56A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FA69B0"/>
    <w:multiLevelType w:val="multilevel"/>
    <w:tmpl w:val="B9E2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4"/>
  </w:num>
  <w:num w:numId="3">
    <w:abstractNumId w:val="11"/>
    <w:lvlOverride w:ilvl="0">
      <w:lvl w:ilvl="0">
        <w:numFmt w:val="decimal"/>
        <w:lvlText w:val="%1."/>
        <w:lvlJc w:val="left"/>
      </w:lvl>
    </w:lvlOverride>
  </w:num>
  <w:num w:numId="4">
    <w:abstractNumId w:val="22"/>
    <w:lvlOverride w:ilvl="0">
      <w:lvl w:ilvl="0">
        <w:numFmt w:val="decimal"/>
        <w:lvlText w:val="%1."/>
        <w:lvlJc w:val="left"/>
      </w:lvl>
    </w:lvlOverride>
  </w:num>
  <w:num w:numId="5">
    <w:abstractNumId w:val="7"/>
  </w:num>
  <w:num w:numId="6">
    <w:abstractNumId w:val="5"/>
    <w:lvlOverride w:ilvl="0">
      <w:lvl w:ilvl="0">
        <w:numFmt w:val="decimal"/>
        <w:lvlText w:val="%1."/>
        <w:lvlJc w:val="left"/>
      </w:lvl>
    </w:lvlOverride>
  </w:num>
  <w:num w:numId="7">
    <w:abstractNumId w:val="16"/>
  </w:num>
  <w:num w:numId="8">
    <w:abstractNumId w:val="9"/>
    <w:lvlOverride w:ilvl="0">
      <w:lvl w:ilvl="0">
        <w:numFmt w:val="decimal"/>
        <w:lvlText w:val="%1."/>
        <w:lvlJc w:val="left"/>
      </w:lvl>
    </w:lvlOverride>
  </w:num>
  <w:num w:numId="9">
    <w:abstractNumId w:val="15"/>
  </w:num>
  <w:num w:numId="10">
    <w:abstractNumId w:val="6"/>
  </w:num>
  <w:num w:numId="11">
    <w:abstractNumId w:val="17"/>
  </w:num>
  <w:num w:numId="12">
    <w:abstractNumId w:val="2"/>
  </w:num>
  <w:num w:numId="13">
    <w:abstractNumId w:val="27"/>
  </w:num>
  <w:num w:numId="14">
    <w:abstractNumId w:val="28"/>
  </w:num>
  <w:num w:numId="15">
    <w:abstractNumId w:val="0"/>
  </w:num>
  <w:num w:numId="16">
    <w:abstractNumId w:val="25"/>
  </w:num>
  <w:num w:numId="17">
    <w:abstractNumId w:val="20"/>
  </w:num>
  <w:num w:numId="18">
    <w:abstractNumId w:val="10"/>
  </w:num>
  <w:num w:numId="19">
    <w:abstractNumId w:val="12"/>
  </w:num>
  <w:num w:numId="20">
    <w:abstractNumId w:val="4"/>
  </w:num>
  <w:num w:numId="21">
    <w:abstractNumId w:val="18"/>
  </w:num>
  <w:num w:numId="22">
    <w:abstractNumId w:val="8"/>
  </w:num>
  <w:num w:numId="23">
    <w:abstractNumId w:val="29"/>
  </w:num>
  <w:num w:numId="24">
    <w:abstractNumId w:val="3"/>
    <w:lvlOverride w:ilvl="0">
      <w:lvl w:ilvl="0">
        <w:numFmt w:val="decimal"/>
        <w:lvlText w:val="%1."/>
        <w:lvlJc w:val="left"/>
      </w:lvl>
    </w:lvlOverride>
  </w:num>
  <w:num w:numId="25">
    <w:abstractNumId w:val="13"/>
  </w:num>
  <w:num w:numId="26">
    <w:abstractNumId w:val="14"/>
    <w:lvlOverride w:ilvl="0">
      <w:lvl w:ilvl="0">
        <w:numFmt w:val="decimal"/>
        <w:lvlText w:val="%1."/>
        <w:lvlJc w:val="left"/>
      </w:lvl>
    </w:lvlOverride>
  </w:num>
  <w:num w:numId="27">
    <w:abstractNumId w:val="23"/>
    <w:lvlOverride w:ilvl="0">
      <w:lvl w:ilvl="0">
        <w:numFmt w:val="decimal"/>
        <w:lvlText w:val="%1."/>
        <w:lvlJc w:val="left"/>
      </w:lvl>
    </w:lvlOverride>
  </w:num>
  <w:num w:numId="28">
    <w:abstractNumId w:val="26"/>
    <w:lvlOverride w:ilvl="0">
      <w:lvl w:ilvl="0">
        <w:numFmt w:val="decimal"/>
        <w:lvlText w:val="%1."/>
        <w:lvlJc w:val="left"/>
      </w:lvl>
    </w:lvlOverride>
  </w:num>
  <w:num w:numId="29">
    <w:abstractNumId w:val="21"/>
    <w:lvlOverride w:ilvl="0">
      <w:lvl w:ilvl="0">
        <w:numFmt w:val="decimal"/>
        <w:lvlText w:val="%1."/>
        <w:lvlJc w:val="left"/>
      </w:lvl>
    </w:lvlOverride>
  </w:num>
  <w:num w:numId="30">
    <w:abstractNumId w:val="19"/>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4A8"/>
    <w:rsid w:val="000154A8"/>
    <w:rsid w:val="00AA7C5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868041">
      <w:bodyDiv w:val="1"/>
      <w:marLeft w:val="0"/>
      <w:marRight w:val="0"/>
      <w:marTop w:val="0"/>
      <w:marBottom w:val="0"/>
      <w:divBdr>
        <w:top w:val="none" w:sz="0" w:space="0" w:color="auto"/>
        <w:left w:val="none" w:sz="0" w:space="0" w:color="auto"/>
        <w:bottom w:val="none" w:sz="0" w:space="0" w:color="auto"/>
        <w:right w:val="none" w:sz="0" w:space="0" w:color="auto"/>
      </w:divBdr>
      <w:divsChild>
        <w:div w:id="1510292249">
          <w:marLeft w:val="-108"/>
          <w:marRight w:val="0"/>
          <w:marTop w:val="0"/>
          <w:marBottom w:val="0"/>
          <w:divBdr>
            <w:top w:val="none" w:sz="0" w:space="0" w:color="auto"/>
            <w:left w:val="none" w:sz="0" w:space="0" w:color="auto"/>
            <w:bottom w:val="none" w:sz="0" w:space="0" w:color="auto"/>
            <w:right w:val="none" w:sz="0" w:space="0" w:color="auto"/>
          </w:divBdr>
        </w:div>
        <w:div w:id="128824582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Pages>
  <Words>2511</Words>
  <Characters>14317</Characters>
  <Application>Microsoft Office Word</Application>
  <DocSecurity>0</DocSecurity>
  <Lines>119</Lines>
  <Paragraphs>33</Paragraphs>
  <ScaleCrop>false</ScaleCrop>
  <Company/>
  <LinksUpToDate>false</LinksUpToDate>
  <CharactersWithSpaces>16795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7</cp:lastModifiedBy>
  <cp:revision>1</cp:revision>
  <dcterms:created xsi:type="dcterms:W3CDTF">2022-11-09T07:49:00Z</dcterms:created>
  <dcterms:modified xsi:type="dcterms:W3CDTF">2022-11-09T08:02:00Z</dcterms:modified>
</cp:coreProperties>
</file>