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insoku w:val="0"/>
        <w:overflowPunct w:val="0"/>
        <w:spacing w:line="275" w:lineRule="auto"/>
        <w:ind w:left="993" w:right="1248"/>
        <w:jc w:val="center"/>
        <w:rPr>
          <w:rFonts w:hint="default"/>
          <w:spacing w:val="-1"/>
          <w:lang w:val="en-US"/>
        </w:rPr>
      </w:pPr>
      <w:r>
        <w:rPr>
          <w:rFonts w:hint="default"/>
          <w:spacing w:val="-1"/>
          <w:lang w:val="en-US"/>
        </w:rPr>
        <w:t>SPMI</w:t>
      </w:r>
    </w:p>
    <w:p>
      <w:pPr>
        <w:pStyle w:val="4"/>
        <w:kinsoku w:val="0"/>
        <w:overflowPunct w:val="0"/>
        <w:spacing w:line="275" w:lineRule="auto"/>
        <w:ind w:left="993" w:right="1248"/>
        <w:jc w:val="center"/>
        <w:rPr>
          <w:rFonts w:hint="default"/>
          <w:spacing w:val="-1"/>
          <w:lang w:val="en-US"/>
        </w:rPr>
      </w:pPr>
      <w:bookmarkStart w:id="0" w:name="_GoBack"/>
      <w:bookmarkEnd w:id="0"/>
    </w:p>
    <w:p>
      <w:pPr>
        <w:pStyle w:val="4"/>
        <w:kinsoku w:val="0"/>
        <w:overflowPunct w:val="0"/>
        <w:spacing w:line="275" w:lineRule="auto"/>
        <w:ind w:left="993" w:right="1248"/>
        <w:jc w:val="both"/>
        <w:rPr>
          <w:spacing w:val="-1"/>
        </w:rPr>
      </w:pPr>
      <w:r>
        <w:rPr>
          <w:spacing w:val="-1"/>
        </w:rPr>
        <w:t>Uraikan</w:t>
      </w:r>
      <w:r>
        <w:rPr>
          <w:spacing w:val="-1"/>
          <w:lang w:val="id-ID"/>
        </w:rPr>
        <w:t xml:space="preserve"> </w:t>
      </w:r>
      <w:r>
        <w:rPr>
          <w:spacing w:val="-1"/>
        </w:rPr>
        <w:t>implementasi</w:t>
      </w:r>
      <w:r>
        <w:rPr>
          <w:spacing w:val="-1"/>
          <w:lang w:val="id-ID"/>
        </w:rPr>
        <w:t xml:space="preserve"> </w:t>
      </w:r>
      <w:r>
        <w:t>system</w:t>
      </w:r>
      <w:r>
        <w:rPr>
          <w:lang w:val="id-ID"/>
        </w:rPr>
        <w:t xml:space="preserve"> </w:t>
      </w:r>
      <w:r>
        <w:rPr>
          <w:spacing w:val="-1"/>
        </w:rPr>
        <w:t>penjaminan</w:t>
      </w:r>
      <w:r>
        <w:rPr>
          <w:spacing w:val="-1"/>
          <w:lang w:val="id-ID"/>
        </w:rPr>
        <w:t xml:space="preserve"> </w:t>
      </w:r>
      <w:r>
        <w:rPr>
          <w:spacing w:val="-1"/>
        </w:rPr>
        <w:t>mutu</w:t>
      </w:r>
      <w:r>
        <w:rPr>
          <w:spacing w:val="-1"/>
          <w:lang w:val="id-ID"/>
        </w:rPr>
        <w:t xml:space="preserve"> </w:t>
      </w:r>
      <w:r>
        <w:rPr>
          <w:spacing w:val="-1"/>
        </w:rPr>
        <w:t>internal</w:t>
      </w:r>
      <w:r>
        <w:rPr>
          <w:spacing w:val="-1"/>
          <w:lang w:val="id-ID"/>
        </w:rPr>
        <w:t xml:space="preserve"> </w:t>
      </w:r>
      <w:r>
        <w:rPr>
          <w:spacing w:val="-1"/>
        </w:rPr>
        <w:t>(akademik</w:t>
      </w:r>
      <w:r>
        <w:rPr>
          <w:spacing w:val="-1"/>
          <w:lang w:val="id-ID"/>
        </w:rPr>
        <w:t xml:space="preserve"> </w:t>
      </w:r>
      <w:r>
        <w:rPr>
          <w:spacing w:val="-1"/>
        </w:rPr>
        <w:t>dan</w:t>
      </w:r>
      <w:r>
        <w:rPr>
          <w:spacing w:val="-1"/>
          <w:lang w:val="id-ID"/>
        </w:rPr>
        <w:t xml:space="preserve"> </w:t>
      </w:r>
      <w:r>
        <w:rPr>
          <w:spacing w:val="2"/>
        </w:rPr>
        <w:t>non-</w:t>
      </w:r>
      <w:r>
        <w:rPr>
          <w:spacing w:val="-1"/>
        </w:rPr>
        <w:t>akademik)</w:t>
      </w:r>
      <w:r>
        <w:rPr>
          <w:spacing w:val="-1"/>
          <w:lang w:val="id-ID"/>
        </w:rPr>
        <w:t xml:space="preserve"> </w:t>
      </w:r>
      <w:r>
        <w:t>di</w:t>
      </w:r>
      <w:r>
        <w:rPr>
          <w:lang w:val="id-ID"/>
        </w:rPr>
        <w:t xml:space="preserve"> </w:t>
      </w:r>
      <w:r>
        <w:t>unit</w:t>
      </w:r>
      <w:r>
        <w:rPr>
          <w:lang w:val="id-ID"/>
        </w:rPr>
        <w:t xml:space="preserve"> </w:t>
      </w:r>
      <w:r>
        <w:rPr>
          <w:spacing w:val="-1"/>
        </w:rPr>
        <w:t>pengelola</w:t>
      </w:r>
      <w:r>
        <w:rPr>
          <w:spacing w:val="-1"/>
          <w:lang w:val="id-ID"/>
        </w:rPr>
        <w:t xml:space="preserve"> </w:t>
      </w:r>
      <w:r>
        <w:rPr>
          <w:spacing w:val="-1"/>
        </w:rPr>
        <w:t>program</w:t>
      </w:r>
      <w:r>
        <w:rPr>
          <w:spacing w:val="-1"/>
          <w:lang w:val="id-ID"/>
        </w:rPr>
        <w:t xml:space="preserve"> </w:t>
      </w:r>
      <w:r>
        <w:rPr>
          <w:spacing w:val="-1"/>
        </w:rPr>
        <w:t>studi</w:t>
      </w:r>
      <w:r>
        <w:rPr>
          <w:spacing w:val="-1"/>
          <w:lang w:val="id-ID"/>
        </w:rPr>
        <w:t xml:space="preserve"> </w:t>
      </w:r>
      <w:r>
        <w:rPr>
          <w:spacing w:val="-1"/>
        </w:rPr>
        <w:t>(UPPS)</w:t>
      </w:r>
      <w:r>
        <w:rPr>
          <w:spacing w:val="-1"/>
          <w:lang w:val="id-ID"/>
        </w:rPr>
        <w:t xml:space="preserve"> </w:t>
      </w:r>
      <w:r>
        <w:rPr>
          <w:spacing w:val="-1"/>
        </w:rPr>
        <w:t>yang</w:t>
      </w:r>
      <w:r>
        <w:rPr>
          <w:spacing w:val="-1"/>
          <w:lang w:val="id-ID"/>
        </w:rPr>
        <w:t xml:space="preserve"> </w:t>
      </w:r>
      <w:r>
        <w:rPr>
          <w:spacing w:val="-1"/>
        </w:rPr>
        <w:t>mencakup:</w:t>
      </w:r>
    </w:p>
    <w:p>
      <w:pPr>
        <w:pStyle w:val="4"/>
        <w:numPr>
          <w:ilvl w:val="2"/>
          <w:numId w:val="2"/>
        </w:numPr>
        <w:tabs>
          <w:tab w:val="left" w:pos="1297"/>
        </w:tabs>
        <w:kinsoku w:val="0"/>
        <w:overflowPunct w:val="0"/>
        <w:spacing w:before="1" w:line="275" w:lineRule="auto"/>
        <w:ind w:right="1244"/>
        <w:jc w:val="both"/>
        <w:rPr>
          <w:spacing w:val="-1"/>
        </w:rPr>
      </w:pPr>
      <w:r>
        <w:rPr>
          <w:spacing w:val="-1"/>
        </w:rPr>
        <w:t>Ketersediaan</w:t>
      </w:r>
      <w:r>
        <w:rPr>
          <w:spacing w:val="-1"/>
          <w:lang w:val="id-ID"/>
        </w:rPr>
        <w:t xml:space="preserve"> </w:t>
      </w:r>
      <w:r>
        <w:rPr>
          <w:spacing w:val="-1"/>
        </w:rPr>
        <w:t>dokumen</w:t>
      </w:r>
      <w:r>
        <w:rPr>
          <w:spacing w:val="-1"/>
          <w:lang w:val="id-ID"/>
        </w:rPr>
        <w:t xml:space="preserve"> </w:t>
      </w:r>
      <w:r>
        <w:rPr>
          <w:spacing w:val="-1"/>
        </w:rPr>
        <w:t>formal</w:t>
      </w:r>
      <w:r>
        <w:rPr>
          <w:spacing w:val="-1"/>
          <w:lang w:val="id-ID"/>
        </w:rPr>
        <w:t xml:space="preserve"> </w:t>
      </w:r>
      <w:r>
        <w:rPr>
          <w:spacing w:val="-1"/>
        </w:rPr>
        <w:t>penetapan</w:t>
      </w:r>
      <w:r>
        <w:rPr>
          <w:spacing w:val="-1"/>
          <w:lang w:val="id-ID"/>
        </w:rPr>
        <w:t xml:space="preserve"> </w:t>
      </w:r>
      <w:r>
        <w:t>unsure</w:t>
      </w:r>
      <w:r>
        <w:rPr>
          <w:lang w:val="id-ID"/>
        </w:rPr>
        <w:t xml:space="preserve"> </w:t>
      </w:r>
      <w:r>
        <w:rPr>
          <w:spacing w:val="-1"/>
        </w:rPr>
        <w:t>pelaksana</w:t>
      </w:r>
      <w:r>
        <w:rPr>
          <w:spacing w:val="-1"/>
          <w:lang w:val="id-ID"/>
        </w:rPr>
        <w:t xml:space="preserve"> </w:t>
      </w:r>
      <w:r>
        <w:rPr>
          <w:spacing w:val="-1"/>
        </w:rPr>
        <w:t>penjaminan</w:t>
      </w:r>
      <w:r>
        <w:rPr>
          <w:spacing w:val="-1"/>
          <w:lang w:val="id-ID"/>
        </w:rPr>
        <w:t xml:space="preserve"> </w:t>
      </w:r>
      <w:r>
        <w:rPr>
          <w:spacing w:val="-1"/>
        </w:rPr>
        <w:t>mutu</w:t>
      </w:r>
      <w:r>
        <w:rPr>
          <w:spacing w:val="-1"/>
          <w:lang w:val="id-ID"/>
        </w:rPr>
        <w:t xml:space="preserve"> </w:t>
      </w:r>
      <w:r>
        <w:rPr>
          <w:spacing w:val="-1"/>
        </w:rPr>
        <w:t>internal;</w:t>
      </w:r>
    </w:p>
    <w:p>
      <w:pPr>
        <w:pStyle w:val="4"/>
        <w:numPr>
          <w:ilvl w:val="2"/>
          <w:numId w:val="2"/>
        </w:numPr>
        <w:tabs>
          <w:tab w:val="left" w:pos="1297"/>
        </w:tabs>
        <w:kinsoku w:val="0"/>
        <w:overflowPunct w:val="0"/>
        <w:spacing w:before="3" w:line="275" w:lineRule="auto"/>
        <w:ind w:right="1241"/>
        <w:jc w:val="both"/>
        <w:rPr>
          <w:spacing w:val="-1"/>
        </w:rPr>
      </w:pPr>
      <w:r>
        <w:rPr>
          <w:spacing w:val="-1"/>
        </w:rPr>
        <w:t>Ketersediaan</w:t>
      </w:r>
      <w:r>
        <w:rPr>
          <w:spacing w:val="-1"/>
          <w:lang w:val="id-ID"/>
        </w:rPr>
        <w:t xml:space="preserve"> </w:t>
      </w:r>
      <w:r>
        <w:rPr>
          <w:spacing w:val="-1"/>
        </w:rPr>
        <w:t>dokumen</w:t>
      </w:r>
      <w:r>
        <w:rPr>
          <w:spacing w:val="-1"/>
          <w:lang w:val="id-ID"/>
        </w:rPr>
        <w:t xml:space="preserve"> </w:t>
      </w:r>
      <w:r>
        <w:rPr>
          <w:spacing w:val="-1"/>
        </w:rPr>
        <w:t>mutu</w:t>
      </w:r>
      <w:r>
        <w:rPr>
          <w:spacing w:val="-1"/>
          <w:lang w:val="id-ID"/>
        </w:rPr>
        <w:t xml:space="preserve"> </w:t>
      </w:r>
      <w:r>
        <w:rPr>
          <w:spacing w:val="-1"/>
        </w:rPr>
        <w:t>yang</w:t>
      </w:r>
      <w:r>
        <w:rPr>
          <w:spacing w:val="-1"/>
          <w:lang w:val="id-ID"/>
        </w:rPr>
        <w:t xml:space="preserve"> </w:t>
      </w:r>
      <w:r>
        <w:t>terdiri</w:t>
      </w:r>
      <w:r>
        <w:rPr>
          <w:lang w:val="id-ID"/>
        </w:rPr>
        <w:t xml:space="preserve"> </w:t>
      </w:r>
      <w:r>
        <w:t>atas:1)</w:t>
      </w:r>
      <w:r>
        <w:rPr>
          <w:lang w:val="id-ID"/>
        </w:rPr>
        <w:t xml:space="preserve"> </w:t>
      </w:r>
      <w:r>
        <w:rPr>
          <w:spacing w:val="-1"/>
        </w:rPr>
        <w:t>kebijakan</w:t>
      </w:r>
      <w:r>
        <w:rPr>
          <w:spacing w:val="-1"/>
          <w:lang w:val="id-ID"/>
        </w:rPr>
        <w:t xml:space="preserve"> </w:t>
      </w:r>
      <w:r>
        <w:rPr>
          <w:spacing w:val="-1"/>
        </w:rPr>
        <w:t>SPMI,</w:t>
      </w:r>
      <w:r>
        <w:rPr>
          <w:spacing w:val="-1"/>
          <w:lang w:val="id-ID"/>
        </w:rPr>
        <w:t xml:space="preserve"> </w:t>
      </w:r>
      <w:r>
        <w:t>2)</w:t>
      </w:r>
      <w:r>
        <w:rPr>
          <w:lang w:val="id-ID"/>
        </w:rPr>
        <w:t xml:space="preserve"> </w:t>
      </w:r>
      <w:r>
        <w:rPr>
          <w:spacing w:val="-1"/>
        </w:rPr>
        <w:t>manual</w:t>
      </w:r>
      <w:r>
        <w:rPr>
          <w:spacing w:val="-1"/>
          <w:lang w:val="id-ID"/>
        </w:rPr>
        <w:t xml:space="preserve"> </w:t>
      </w:r>
      <w:r>
        <w:rPr>
          <w:spacing w:val="-1"/>
        </w:rPr>
        <w:t>SPMI,</w:t>
      </w:r>
      <w:r>
        <w:rPr>
          <w:spacing w:val="-1"/>
          <w:lang w:val="id-ID"/>
        </w:rPr>
        <w:t xml:space="preserve"> </w:t>
      </w:r>
      <w:r>
        <w:t xml:space="preserve">3) </w:t>
      </w:r>
      <w:r>
        <w:rPr>
          <w:spacing w:val="-1"/>
        </w:rPr>
        <w:t>standar</w:t>
      </w:r>
      <w:r>
        <w:rPr>
          <w:spacing w:val="-1"/>
          <w:lang w:val="id-ID"/>
        </w:rPr>
        <w:t xml:space="preserve"> </w:t>
      </w:r>
      <w:r>
        <w:rPr>
          <w:spacing w:val="-1"/>
        </w:rPr>
        <w:t>SPMI,</w:t>
      </w:r>
      <w:r>
        <w:rPr>
          <w:spacing w:val="-1"/>
          <w:lang w:val="id-ID"/>
        </w:rPr>
        <w:t xml:space="preserve"> </w:t>
      </w:r>
      <w:r>
        <w:t>dan</w:t>
      </w:r>
      <w:r>
        <w:rPr>
          <w:lang w:val="id-ID"/>
        </w:rPr>
        <w:t xml:space="preserve"> </w:t>
      </w:r>
      <w:r>
        <w:t>4)</w:t>
      </w:r>
      <w:r>
        <w:rPr>
          <w:lang w:val="id-ID"/>
        </w:rPr>
        <w:t xml:space="preserve"> </w:t>
      </w:r>
      <w:r>
        <w:rPr>
          <w:spacing w:val="-1"/>
        </w:rPr>
        <w:t>formulir</w:t>
      </w:r>
      <w:r>
        <w:rPr>
          <w:spacing w:val="-1"/>
          <w:lang w:val="id-ID"/>
        </w:rPr>
        <w:t xml:space="preserve"> </w:t>
      </w:r>
      <w:r>
        <w:rPr>
          <w:spacing w:val="-1"/>
        </w:rPr>
        <w:t>SPMI;</w:t>
      </w:r>
    </w:p>
    <w:p>
      <w:pPr>
        <w:pStyle w:val="4"/>
        <w:numPr>
          <w:ilvl w:val="2"/>
          <w:numId w:val="2"/>
        </w:numPr>
        <w:tabs>
          <w:tab w:val="left" w:pos="1297"/>
        </w:tabs>
        <w:kinsoku w:val="0"/>
        <w:overflowPunct w:val="0"/>
        <w:spacing w:before="1" w:line="276" w:lineRule="auto"/>
        <w:ind w:right="1247"/>
        <w:jc w:val="both"/>
        <w:rPr>
          <w:spacing w:val="-1"/>
        </w:rPr>
      </w:pPr>
      <w:r>
        <w:rPr>
          <w:spacing w:val="-1"/>
        </w:rPr>
        <w:t>Keterlaksanaan</w:t>
      </w:r>
      <w:r>
        <w:rPr>
          <w:spacing w:val="-1"/>
          <w:lang w:val="id-ID"/>
        </w:rPr>
        <w:t xml:space="preserve"> </w:t>
      </w:r>
      <w:r>
        <w:rPr>
          <w:spacing w:val="-1"/>
        </w:rPr>
        <w:t>siklus</w:t>
      </w:r>
      <w:r>
        <w:rPr>
          <w:spacing w:val="-1"/>
          <w:lang w:val="id-ID"/>
        </w:rPr>
        <w:t xml:space="preserve"> </w:t>
      </w:r>
      <w:r>
        <w:rPr>
          <w:spacing w:val="-1"/>
        </w:rPr>
        <w:t>atau</w:t>
      </w:r>
      <w:r>
        <w:rPr>
          <w:spacing w:val="-1"/>
          <w:lang w:val="id-ID"/>
        </w:rPr>
        <w:t xml:space="preserve"> </w:t>
      </w:r>
      <w:r>
        <w:rPr>
          <w:spacing w:val="-1"/>
        </w:rPr>
        <w:t>pentahapan</w:t>
      </w:r>
      <w:r>
        <w:rPr>
          <w:spacing w:val="-1"/>
          <w:lang w:val="id-ID"/>
        </w:rPr>
        <w:t xml:space="preserve"> </w:t>
      </w:r>
      <w:r>
        <w:rPr>
          <w:spacing w:val="-1"/>
        </w:rPr>
        <w:t>SPMI</w:t>
      </w:r>
      <w:r>
        <w:rPr>
          <w:spacing w:val="-1"/>
          <w:lang w:val="id-ID"/>
        </w:rPr>
        <w:t xml:space="preserve"> </w:t>
      </w:r>
      <w:r>
        <w:rPr>
          <w:spacing w:val="-1"/>
        </w:rPr>
        <w:t>yang</w:t>
      </w:r>
      <w:r>
        <w:rPr>
          <w:spacing w:val="-1"/>
          <w:lang w:val="id-ID"/>
        </w:rPr>
        <w:t xml:space="preserve"> </w:t>
      </w:r>
      <w:r>
        <w:rPr>
          <w:spacing w:val="-1"/>
        </w:rPr>
        <w:t>terdiri</w:t>
      </w:r>
      <w:r>
        <w:rPr>
          <w:spacing w:val="-1"/>
          <w:lang w:val="id-ID"/>
        </w:rPr>
        <w:t xml:space="preserve"> </w:t>
      </w:r>
      <w:r>
        <w:rPr>
          <w:spacing w:val="-1"/>
        </w:rPr>
        <w:t>atas:</w:t>
      </w:r>
      <w:r>
        <w:t>1)</w:t>
      </w:r>
      <w:r>
        <w:rPr>
          <w:lang w:val="id-ID"/>
        </w:rPr>
        <w:t xml:space="preserve"> </w:t>
      </w:r>
      <w:r>
        <w:rPr>
          <w:spacing w:val="-1"/>
        </w:rPr>
        <w:t>penetapan</w:t>
      </w:r>
      <w:r>
        <w:rPr>
          <w:spacing w:val="-1"/>
          <w:lang w:val="id-ID"/>
        </w:rPr>
        <w:t xml:space="preserve"> </w:t>
      </w:r>
      <w:r>
        <w:rPr>
          <w:spacing w:val="-1"/>
        </w:rPr>
        <w:t>standar,</w:t>
      </w:r>
      <w:r>
        <w:rPr>
          <w:spacing w:val="-1"/>
          <w:lang w:val="id-ID"/>
        </w:rPr>
        <w:t xml:space="preserve"> </w:t>
      </w:r>
      <w:r>
        <w:rPr>
          <w:spacing w:val="-1"/>
        </w:rPr>
        <w:t>2)</w:t>
      </w:r>
      <w:r>
        <w:rPr>
          <w:spacing w:val="-1"/>
          <w:lang w:val="id-ID"/>
        </w:rPr>
        <w:t xml:space="preserve"> </w:t>
      </w:r>
      <w:r>
        <w:rPr>
          <w:spacing w:val="-1"/>
        </w:rPr>
        <w:t>pelaksanaan</w:t>
      </w:r>
      <w:r>
        <w:rPr>
          <w:spacing w:val="-1"/>
          <w:lang w:val="id-ID"/>
        </w:rPr>
        <w:t xml:space="preserve"> </w:t>
      </w:r>
      <w:r>
        <w:rPr>
          <w:spacing w:val="-1"/>
        </w:rPr>
        <w:t>standar,</w:t>
      </w:r>
      <w:r>
        <w:rPr>
          <w:spacing w:val="-1"/>
          <w:lang w:val="id-ID"/>
        </w:rPr>
        <w:t xml:space="preserve"> </w:t>
      </w:r>
      <w:r>
        <w:t>3)</w:t>
      </w:r>
      <w:r>
        <w:rPr>
          <w:lang w:val="id-ID"/>
        </w:rPr>
        <w:t xml:space="preserve"> </w:t>
      </w:r>
      <w:r>
        <w:rPr>
          <w:spacing w:val="-1"/>
        </w:rPr>
        <w:t>evaluasi</w:t>
      </w:r>
      <w:r>
        <w:rPr>
          <w:spacing w:val="-1"/>
          <w:lang w:val="id-ID"/>
        </w:rPr>
        <w:t xml:space="preserve"> </w:t>
      </w:r>
      <w:r>
        <w:rPr>
          <w:spacing w:val="-1"/>
        </w:rPr>
        <w:t>(pelaksanaan)</w:t>
      </w:r>
      <w:r>
        <w:rPr>
          <w:spacing w:val="-1"/>
          <w:lang w:val="id-ID"/>
        </w:rPr>
        <w:t xml:space="preserve"> </w:t>
      </w:r>
      <w:r>
        <w:rPr>
          <w:spacing w:val="-1"/>
        </w:rPr>
        <w:t>standar,</w:t>
      </w:r>
      <w:r>
        <w:rPr>
          <w:spacing w:val="-1"/>
          <w:lang w:val="id-ID"/>
        </w:rPr>
        <w:t xml:space="preserve"> </w:t>
      </w:r>
      <w:r>
        <w:t>4)</w:t>
      </w:r>
      <w:r>
        <w:rPr>
          <w:lang w:val="id-ID"/>
        </w:rPr>
        <w:t xml:space="preserve"> </w:t>
      </w:r>
      <w:r>
        <w:rPr>
          <w:spacing w:val="-1"/>
        </w:rPr>
        <w:t>pengendalian</w:t>
      </w:r>
      <w:r>
        <w:rPr>
          <w:spacing w:val="-1"/>
          <w:lang w:val="id-ID"/>
        </w:rPr>
        <w:t xml:space="preserve"> </w:t>
      </w:r>
      <w:r>
        <w:rPr>
          <w:spacing w:val="-1"/>
        </w:rPr>
        <w:t>(pelaksanaan)</w:t>
      </w:r>
      <w:r>
        <w:rPr>
          <w:spacing w:val="-1"/>
          <w:lang w:val="id-ID"/>
        </w:rPr>
        <w:t xml:space="preserve"> </w:t>
      </w:r>
      <w:r>
        <w:rPr>
          <w:spacing w:val="-1"/>
        </w:rPr>
        <w:t>standar,</w:t>
      </w:r>
      <w:r>
        <w:rPr>
          <w:spacing w:val="-1"/>
          <w:lang w:val="id-ID"/>
        </w:rPr>
        <w:t xml:space="preserve"> </w:t>
      </w:r>
      <w:r>
        <w:rPr>
          <w:spacing w:val="-1"/>
        </w:rPr>
        <w:t>dan</w:t>
      </w:r>
      <w:r>
        <w:rPr>
          <w:spacing w:val="-1"/>
          <w:lang w:val="id-ID"/>
        </w:rPr>
        <w:t xml:space="preserve"> </w:t>
      </w:r>
      <w:r>
        <w:t>5)</w:t>
      </w:r>
      <w:r>
        <w:rPr>
          <w:lang w:val="id-ID"/>
        </w:rPr>
        <w:t xml:space="preserve"> </w:t>
      </w:r>
      <w:r>
        <w:rPr>
          <w:spacing w:val="-1"/>
        </w:rPr>
        <w:t>peningkatan</w:t>
      </w:r>
      <w:r>
        <w:rPr>
          <w:spacing w:val="-1"/>
          <w:lang w:val="id-ID"/>
        </w:rPr>
        <w:t xml:space="preserve"> </w:t>
      </w:r>
      <w:r>
        <w:rPr>
          <w:spacing w:val="-1"/>
        </w:rPr>
        <w:t>standar;</w:t>
      </w:r>
    </w:p>
    <w:p>
      <w:pPr>
        <w:pStyle w:val="4"/>
        <w:numPr>
          <w:ilvl w:val="2"/>
          <w:numId w:val="2"/>
        </w:numPr>
        <w:tabs>
          <w:tab w:val="left" w:pos="1297"/>
        </w:tabs>
        <w:kinsoku w:val="0"/>
        <w:overflowPunct w:val="0"/>
        <w:spacing w:line="276" w:lineRule="auto"/>
        <w:ind w:right="1246"/>
        <w:jc w:val="both"/>
        <w:rPr>
          <w:spacing w:val="-1"/>
        </w:rPr>
      </w:pPr>
      <w:r>
        <w:rPr>
          <w:spacing w:val="-1"/>
        </w:rPr>
        <w:t>Keberadaan</w:t>
      </w:r>
      <w:r>
        <w:rPr>
          <w:spacing w:val="-1"/>
          <w:lang w:val="id-ID"/>
        </w:rPr>
        <w:t xml:space="preserve"> </w:t>
      </w:r>
      <w:r>
        <w:rPr>
          <w:spacing w:val="-1"/>
        </w:rPr>
        <w:t>laporana</w:t>
      </w:r>
      <w:r>
        <w:rPr>
          <w:spacing w:val="-1"/>
          <w:lang w:val="id-ID"/>
        </w:rPr>
        <w:t xml:space="preserve"> </w:t>
      </w:r>
      <w:r>
        <w:rPr>
          <w:spacing w:val="-1"/>
        </w:rPr>
        <w:t>udit,</w:t>
      </w:r>
      <w:r>
        <w:rPr>
          <w:spacing w:val="-1"/>
          <w:lang w:val="id-ID"/>
        </w:rPr>
        <w:t xml:space="preserve"> </w:t>
      </w:r>
      <w:r>
        <w:rPr>
          <w:spacing w:val="-1"/>
        </w:rPr>
        <w:t>monitoring</w:t>
      </w:r>
      <w:r>
        <w:rPr>
          <w:spacing w:val="-1"/>
          <w:lang w:val="id-ID"/>
        </w:rPr>
        <w:t xml:space="preserve"> </w:t>
      </w:r>
      <w:r>
        <w:t>dan</w:t>
      </w:r>
      <w:r>
        <w:rPr>
          <w:lang w:val="id-ID"/>
        </w:rPr>
        <w:t xml:space="preserve"> </w:t>
      </w:r>
      <w:r>
        <w:rPr>
          <w:spacing w:val="-1"/>
        </w:rPr>
        <w:t>evaluasi</w:t>
      </w:r>
      <w:r>
        <w:rPr>
          <w:spacing w:val="-1"/>
          <w:lang w:val="id-ID"/>
        </w:rPr>
        <w:t xml:space="preserve"> </w:t>
      </w:r>
      <w:r>
        <w:rPr>
          <w:spacing w:val="-1"/>
        </w:rPr>
        <w:t>penjaminan</w:t>
      </w:r>
      <w:r>
        <w:rPr>
          <w:spacing w:val="-1"/>
          <w:lang w:val="id-ID"/>
        </w:rPr>
        <w:t xml:space="preserve"> </w:t>
      </w:r>
      <w:r>
        <w:rPr>
          <w:spacing w:val="-1"/>
        </w:rPr>
        <w:t>mutu</w:t>
      </w:r>
      <w:r>
        <w:rPr>
          <w:spacing w:val="-1"/>
          <w:lang w:val="id-ID"/>
        </w:rPr>
        <w:t xml:space="preserve"> </w:t>
      </w:r>
      <w:r>
        <w:rPr>
          <w:spacing w:val="-1"/>
        </w:rPr>
        <w:t>yang</w:t>
      </w:r>
      <w:r>
        <w:rPr>
          <w:spacing w:val="-1"/>
          <w:lang w:val="id-ID"/>
        </w:rPr>
        <w:t xml:space="preserve"> </w:t>
      </w:r>
      <w:r>
        <w:t>terstruktur,</w:t>
      </w:r>
      <w:r>
        <w:rPr>
          <w:lang w:val="id-ID"/>
        </w:rPr>
        <w:t xml:space="preserve"> </w:t>
      </w:r>
      <w:r>
        <w:rPr>
          <w:spacing w:val="-1"/>
        </w:rPr>
        <w:t>ditindaklanjuti,</w:t>
      </w:r>
      <w:r>
        <w:rPr>
          <w:spacing w:val="-1"/>
          <w:lang w:val="id-ID"/>
        </w:rPr>
        <w:t xml:space="preserve"> </w:t>
      </w:r>
      <w:r>
        <w:rPr>
          <w:spacing w:val="-1"/>
        </w:rPr>
        <w:t>dan</w:t>
      </w:r>
      <w:r>
        <w:rPr>
          <w:spacing w:val="-1"/>
          <w:lang w:val="id-ID"/>
        </w:rPr>
        <w:t xml:space="preserve"> </w:t>
      </w:r>
      <w:r>
        <w:rPr>
          <w:spacing w:val="-1"/>
        </w:rPr>
        <w:t>berkelanjutan;</w:t>
      </w:r>
    </w:p>
    <w:p>
      <w:pPr>
        <w:pStyle w:val="4"/>
        <w:numPr>
          <w:ilvl w:val="2"/>
          <w:numId w:val="2"/>
        </w:numPr>
        <w:tabs>
          <w:tab w:val="left" w:pos="1297"/>
        </w:tabs>
        <w:kinsoku w:val="0"/>
        <w:overflowPunct w:val="0"/>
        <w:spacing w:line="277" w:lineRule="auto"/>
        <w:ind w:right="1247"/>
        <w:jc w:val="both"/>
      </w:pPr>
      <w:r>
        <w:rPr>
          <w:spacing w:val="-1"/>
        </w:rPr>
        <w:t>Keberadaan</w:t>
      </w:r>
      <w:r>
        <w:rPr>
          <w:spacing w:val="-1"/>
          <w:lang w:val="id-ID"/>
        </w:rPr>
        <w:t xml:space="preserve"> </w:t>
      </w:r>
      <w:r>
        <w:rPr>
          <w:spacing w:val="-1"/>
        </w:rPr>
        <w:t>system</w:t>
      </w:r>
      <w:r>
        <w:rPr>
          <w:spacing w:val="-1"/>
          <w:lang w:val="id-ID"/>
        </w:rPr>
        <w:t xml:space="preserve"> </w:t>
      </w:r>
      <w:r>
        <w:rPr>
          <w:spacing w:val="-1"/>
        </w:rPr>
        <w:t>perekaman</w:t>
      </w:r>
      <w:r>
        <w:rPr>
          <w:spacing w:val="-1"/>
          <w:lang w:val="id-ID"/>
        </w:rPr>
        <w:t xml:space="preserve"> </w:t>
      </w:r>
      <w:r>
        <w:rPr>
          <w:spacing w:val="-1"/>
        </w:rPr>
        <w:t>dan</w:t>
      </w:r>
      <w:r>
        <w:rPr>
          <w:spacing w:val="-1"/>
          <w:lang w:val="id-ID"/>
        </w:rPr>
        <w:t xml:space="preserve"> </w:t>
      </w:r>
      <w:r>
        <w:rPr>
          <w:spacing w:val="-1"/>
        </w:rPr>
        <w:t>dokumentasi</w:t>
      </w:r>
      <w:r>
        <w:rPr>
          <w:spacing w:val="-1"/>
          <w:lang w:val="id-ID"/>
        </w:rPr>
        <w:t xml:space="preserve"> </w:t>
      </w:r>
      <w:r>
        <w:t>mutu,</w:t>
      </w:r>
      <w:r>
        <w:rPr>
          <w:lang w:val="id-ID"/>
        </w:rPr>
        <w:t xml:space="preserve"> </w:t>
      </w:r>
      <w:r>
        <w:rPr>
          <w:spacing w:val="-1"/>
        </w:rPr>
        <w:t>serta</w:t>
      </w:r>
      <w:r>
        <w:rPr>
          <w:spacing w:val="-1"/>
          <w:lang w:val="id-ID"/>
        </w:rPr>
        <w:t xml:space="preserve"> </w:t>
      </w:r>
      <w:r>
        <w:rPr>
          <w:spacing w:val="-1"/>
        </w:rPr>
        <w:t>publikasi</w:t>
      </w:r>
      <w:r>
        <w:rPr>
          <w:spacing w:val="-1"/>
          <w:lang w:val="id-ID"/>
        </w:rPr>
        <w:t xml:space="preserve"> </w:t>
      </w:r>
      <w:r>
        <w:t>hasil</w:t>
      </w:r>
      <w:r>
        <w:rPr>
          <w:lang w:val="id-ID"/>
        </w:rPr>
        <w:t xml:space="preserve"> </w:t>
      </w:r>
      <w:r>
        <w:rPr>
          <w:spacing w:val="-1"/>
        </w:rPr>
        <w:t>penjaminan</w:t>
      </w:r>
      <w:r>
        <w:rPr>
          <w:spacing w:val="-1"/>
          <w:lang w:val="id-ID"/>
        </w:rPr>
        <w:t xml:space="preserve"> </w:t>
      </w:r>
      <w:r>
        <w:t>mutu</w:t>
      </w:r>
      <w:r>
        <w:rPr>
          <w:lang w:val="id-ID"/>
        </w:rPr>
        <w:t xml:space="preserve"> </w:t>
      </w:r>
      <w:r>
        <w:t xml:space="preserve">internal </w:t>
      </w:r>
      <w:r>
        <w:rPr>
          <w:spacing w:val="-1"/>
        </w:rPr>
        <w:t>kepada</w:t>
      </w:r>
      <w:r>
        <w:rPr>
          <w:spacing w:val="-1"/>
          <w:lang w:val="id-ID"/>
        </w:rPr>
        <w:t xml:space="preserve"> </w:t>
      </w:r>
      <w:r>
        <w:t>para</w:t>
      </w:r>
      <w:r>
        <w:rPr>
          <w:lang w:val="id-ID"/>
        </w:rPr>
        <w:t xml:space="preserve"> </w:t>
      </w:r>
      <w:r>
        <w:rPr>
          <w:spacing w:val="-1"/>
        </w:rPr>
        <w:t>pemangku</w:t>
      </w:r>
      <w:r>
        <w:rPr>
          <w:spacing w:val="-1"/>
          <w:lang w:val="id-ID"/>
        </w:rPr>
        <w:t xml:space="preserve"> </w:t>
      </w:r>
      <w:r>
        <w:t>kepentingan;</w:t>
      </w:r>
      <w:r>
        <w:rPr>
          <w:lang w:val="id-ID"/>
        </w:rPr>
        <w:t xml:space="preserve"> </w:t>
      </w:r>
      <w:r>
        <w:t>serta</w:t>
      </w:r>
    </w:p>
    <w:p>
      <w:pPr>
        <w:pStyle w:val="4"/>
        <w:numPr>
          <w:ilvl w:val="2"/>
          <w:numId w:val="2"/>
        </w:numPr>
        <w:tabs>
          <w:tab w:val="left" w:pos="1297"/>
        </w:tabs>
        <w:kinsoku w:val="0"/>
        <w:overflowPunct w:val="0"/>
        <w:spacing w:line="277" w:lineRule="auto"/>
        <w:ind w:right="1247"/>
        <w:jc w:val="both"/>
      </w:pPr>
      <w:r>
        <w:rPr>
          <w:spacing w:val="-1"/>
        </w:rPr>
        <w:t>Keterlibatan</w:t>
      </w:r>
      <w:r>
        <w:rPr>
          <w:spacing w:val="-1"/>
          <w:lang w:val="id-ID"/>
        </w:rPr>
        <w:t xml:space="preserve"> </w:t>
      </w:r>
      <w:r>
        <w:t>pihak</w:t>
      </w:r>
      <w:r>
        <w:rPr>
          <w:lang w:val="id-ID"/>
        </w:rPr>
        <w:t xml:space="preserve"> </w:t>
      </w:r>
      <w:r>
        <w:rPr>
          <w:spacing w:val="-1"/>
        </w:rPr>
        <w:t>eksternal</w:t>
      </w:r>
      <w:r>
        <w:rPr>
          <w:spacing w:val="-1"/>
          <w:lang w:val="id-ID"/>
        </w:rPr>
        <w:t xml:space="preserve"> </w:t>
      </w:r>
      <w:r>
        <w:rPr>
          <w:spacing w:val="-1"/>
        </w:rPr>
        <w:t>dalam</w:t>
      </w:r>
      <w:r>
        <w:rPr>
          <w:spacing w:val="-1"/>
          <w:lang w:val="id-ID"/>
        </w:rPr>
        <w:t xml:space="preserve"> </w:t>
      </w:r>
      <w:r>
        <w:rPr>
          <w:spacing w:val="-1"/>
        </w:rPr>
        <w:t>upaya</w:t>
      </w:r>
      <w:r>
        <w:rPr>
          <w:spacing w:val="-1"/>
          <w:lang w:val="id-ID"/>
        </w:rPr>
        <w:t xml:space="preserve"> </w:t>
      </w:r>
      <w:r>
        <w:rPr>
          <w:spacing w:val="-1"/>
        </w:rPr>
        <w:t>peningkatan</w:t>
      </w:r>
      <w:r>
        <w:rPr>
          <w:spacing w:val="-1"/>
          <w:lang w:val="id-ID"/>
        </w:rPr>
        <w:t xml:space="preserve"> </w:t>
      </w:r>
      <w:r>
        <w:rPr>
          <w:spacing w:val="-1"/>
        </w:rPr>
        <w:t>mutu.</w:t>
      </w:r>
    </w:p>
    <w:p>
      <w:pPr>
        <w:pStyle w:val="4"/>
        <w:widowControl w:val="0"/>
        <w:numPr>
          <w:numId w:val="0"/>
        </w:numPr>
        <w:tabs>
          <w:tab w:val="left" w:pos="1297"/>
        </w:tabs>
        <w:kinsoku w:val="0"/>
        <w:overflowPunct w:val="0"/>
        <w:autoSpaceDE w:val="0"/>
        <w:autoSpaceDN w:val="0"/>
        <w:adjustRightInd w:val="0"/>
        <w:spacing w:line="277" w:lineRule="auto"/>
        <w:ind w:right="1247" w:rightChars="0"/>
        <w:jc w:val="both"/>
        <w:rPr>
          <w:spacing w:val="-1"/>
        </w:rPr>
      </w:pPr>
    </w:p>
    <w:tbl>
      <w:tblPr>
        <w:tblStyle w:val="3"/>
        <w:tblW w:w="8221" w:type="dxa"/>
        <w:tblInd w:w="9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1" w:type="dxa"/>
          </w:tcPr>
          <w:p>
            <w:pPr>
              <w:pStyle w:val="6"/>
              <w:numPr>
                <w:ilvl w:val="0"/>
                <w:numId w:val="0"/>
              </w:numPr>
              <w:ind w:right="-480"/>
              <w:rPr>
                <w:rFonts w:ascii="Arial" w:hAnsi="Arial" w:cs="Arial"/>
                <w:b w:val="0"/>
                <w:bCs w:val="0"/>
                <w:lang w:val="id-ID"/>
              </w:rPr>
            </w:pPr>
            <w:r>
              <w:rPr>
                <w:rFonts w:ascii="Arial" w:hAnsi="Arial" w:cs="Arial"/>
                <w:b w:val="0"/>
                <w:bCs w:val="0"/>
                <w:lang w:val="id-ID"/>
              </w:rPr>
              <w:t>Penjaminan Mutu Program Studi</w:t>
            </w:r>
          </w:p>
          <w:p>
            <w:pPr>
              <w:tabs>
                <w:tab w:val="left" w:pos="426"/>
                <w:tab w:val="left" w:pos="709"/>
                <w:tab w:val="left" w:pos="1134"/>
              </w:tabs>
              <w:spacing w:line="360" w:lineRule="auto"/>
              <w:ind w:firstLine="740"/>
              <w:jc w:val="both"/>
              <w:rPr>
                <w:rFonts w:ascii="Arial" w:hAnsi="Arial" w:cs="Arial"/>
              </w:rPr>
            </w:pPr>
            <w:r>
              <w:rPr>
                <w:rFonts w:ascii="Arial" w:hAnsi="Arial" w:cs="Arial"/>
              </w:rPr>
              <w:t>Dua</w:t>
            </w:r>
            <w:r>
              <w:rPr>
                <w:rFonts w:ascii="Arial" w:hAnsi="Arial" w:cs="Arial"/>
                <w:lang w:val="id-ID"/>
              </w:rPr>
              <w:t xml:space="preserve"> </w:t>
            </w:r>
            <w:r>
              <w:rPr>
                <w:rFonts w:ascii="Arial" w:hAnsi="Arial" w:cs="Arial"/>
              </w:rPr>
              <w:t>kegiatan</w:t>
            </w:r>
            <w:r>
              <w:rPr>
                <w:rFonts w:ascii="Arial" w:hAnsi="Arial" w:cs="Arial"/>
                <w:lang w:val="id-ID"/>
              </w:rPr>
              <w:t xml:space="preserve"> </w:t>
            </w:r>
            <w:r>
              <w:rPr>
                <w:rFonts w:ascii="Arial" w:hAnsi="Arial" w:cs="Arial"/>
              </w:rPr>
              <w:t>penting yang dijalankan oleh ketua di dalam</w:t>
            </w:r>
            <w:r>
              <w:rPr>
                <w:rFonts w:ascii="Arial" w:hAnsi="Arial" w:cs="Arial"/>
                <w:lang w:val="id-ID"/>
              </w:rPr>
              <w:t xml:space="preserve"> </w:t>
            </w:r>
            <w:r>
              <w:rPr>
                <w:rFonts w:ascii="Arial" w:hAnsi="Arial" w:cs="Arial"/>
              </w:rPr>
              <w:t>system</w:t>
            </w:r>
            <w:r>
              <w:rPr>
                <w:rFonts w:ascii="Arial" w:hAnsi="Arial" w:cs="Arial"/>
                <w:lang w:val="id-ID"/>
              </w:rPr>
              <w:t xml:space="preserve"> </w:t>
            </w:r>
            <w:r>
              <w:rPr>
                <w:rFonts w:ascii="Arial" w:hAnsi="Arial" w:cs="Arial"/>
              </w:rPr>
              <w:t>penjaminan</w:t>
            </w:r>
            <w:r>
              <w:rPr>
                <w:rFonts w:ascii="Arial" w:hAnsi="Arial" w:cs="Arial"/>
                <w:lang w:val="id-ID"/>
              </w:rPr>
              <w:t xml:space="preserve"> </w:t>
            </w:r>
            <w:r>
              <w:rPr>
                <w:rFonts w:ascii="Arial" w:hAnsi="Arial" w:cs="Arial"/>
              </w:rPr>
              <w:t>mutu</w:t>
            </w:r>
            <w:r>
              <w:rPr>
                <w:rFonts w:ascii="Arial" w:hAnsi="Arial" w:cs="Arial"/>
                <w:lang w:val="id-ID"/>
              </w:rPr>
              <w:t xml:space="preserve"> </w:t>
            </w:r>
            <w:r>
              <w:rPr>
                <w:rFonts w:ascii="Arial" w:hAnsi="Arial" w:cs="Arial"/>
              </w:rPr>
              <w:t>adalah: 1) system</w:t>
            </w:r>
            <w:r>
              <w:rPr>
                <w:rFonts w:ascii="Arial" w:hAnsi="Arial" w:cs="Arial"/>
                <w:lang w:val="id-ID"/>
              </w:rPr>
              <w:t xml:space="preserve"> </w:t>
            </w:r>
            <w:r>
              <w:rPr>
                <w:rFonts w:ascii="Arial" w:hAnsi="Arial" w:cs="Arial"/>
              </w:rPr>
              <w:t>penjaminan</w:t>
            </w:r>
            <w:r>
              <w:rPr>
                <w:rFonts w:ascii="Arial" w:hAnsi="Arial" w:cs="Arial"/>
                <w:lang w:val="id-ID"/>
              </w:rPr>
              <w:t xml:space="preserve"> </w:t>
            </w:r>
            <w:r>
              <w:rPr>
                <w:rFonts w:ascii="Arial" w:hAnsi="Arial" w:cs="Arial"/>
              </w:rPr>
              <w:t>mutu internal (SPMI) dan 2) s</w:t>
            </w:r>
            <w:r>
              <w:rPr>
                <w:rFonts w:ascii="Arial" w:hAnsi="Arial" w:cs="Arial"/>
                <w:lang w:val="id-ID"/>
              </w:rPr>
              <w:t>i</w:t>
            </w:r>
            <w:r>
              <w:rPr>
                <w:rFonts w:ascii="Arial" w:hAnsi="Arial" w:cs="Arial"/>
              </w:rPr>
              <w:t>stem</w:t>
            </w:r>
            <w:r>
              <w:rPr>
                <w:rFonts w:ascii="Arial" w:hAnsi="Arial" w:cs="Arial"/>
                <w:lang w:val="id-ID"/>
              </w:rPr>
              <w:t xml:space="preserve"> </w:t>
            </w:r>
            <w:r>
              <w:rPr>
                <w:rFonts w:ascii="Arial" w:hAnsi="Arial" w:cs="Arial"/>
              </w:rPr>
              <w:t>penjaminan</w:t>
            </w:r>
            <w:r>
              <w:rPr>
                <w:rFonts w:ascii="Arial" w:hAnsi="Arial" w:cs="Arial"/>
                <w:lang w:val="id-ID"/>
              </w:rPr>
              <w:t xml:space="preserve"> </w:t>
            </w:r>
            <w:r>
              <w:rPr>
                <w:rFonts w:ascii="Arial" w:hAnsi="Arial" w:cs="Arial"/>
              </w:rPr>
              <w:t>mutu</w:t>
            </w:r>
            <w:r>
              <w:rPr>
                <w:rFonts w:ascii="Arial" w:hAnsi="Arial" w:cs="Arial"/>
                <w:lang w:val="id-ID"/>
              </w:rPr>
              <w:t xml:space="preserve"> </w:t>
            </w:r>
            <w:r>
              <w:rPr>
                <w:rFonts w:ascii="Arial" w:hAnsi="Arial" w:cs="Arial"/>
              </w:rPr>
              <w:t>eksternal.  SPMI dan SPME</w:t>
            </w:r>
            <w:r>
              <w:rPr>
                <w:rFonts w:ascii="Arial" w:hAnsi="Arial" w:cs="Arial"/>
                <w:lang w:val="id-ID"/>
              </w:rPr>
              <w:t xml:space="preserve"> </w:t>
            </w:r>
            <w:r>
              <w:rPr>
                <w:rFonts w:ascii="Arial" w:hAnsi="Arial" w:cs="Arial"/>
              </w:rPr>
              <w:t>ini</w:t>
            </w:r>
            <w:r>
              <w:rPr>
                <w:rFonts w:ascii="Arial" w:hAnsi="Arial" w:cs="Arial"/>
                <w:lang w:val="id-ID"/>
              </w:rPr>
              <w:t xml:space="preserve"> </w:t>
            </w:r>
            <w:r>
              <w:rPr>
                <w:rFonts w:ascii="Arial" w:hAnsi="Arial" w:cs="Arial"/>
              </w:rPr>
              <w:t>terlaksana</w:t>
            </w:r>
            <w:r>
              <w:rPr>
                <w:rFonts w:ascii="Arial" w:hAnsi="Arial" w:cs="Arial"/>
                <w:lang w:val="id-ID"/>
              </w:rPr>
              <w:t xml:space="preserve"> </w:t>
            </w:r>
            <w:r>
              <w:rPr>
                <w:rFonts w:ascii="Arial" w:hAnsi="Arial" w:cs="Arial"/>
              </w:rPr>
              <w:t>dalam</w:t>
            </w:r>
            <w:r>
              <w:rPr>
                <w:rFonts w:ascii="Arial" w:hAnsi="Arial" w:cs="Arial"/>
                <w:lang w:val="id-ID"/>
              </w:rPr>
              <w:t xml:space="preserve"> </w:t>
            </w:r>
            <w:r>
              <w:rPr>
                <w:rFonts w:ascii="Arial" w:hAnsi="Arial" w:cs="Arial"/>
              </w:rPr>
              <w:t>kerangka</w:t>
            </w:r>
            <w:r>
              <w:rPr>
                <w:rFonts w:ascii="Arial" w:hAnsi="Arial" w:cs="Arial"/>
                <w:lang w:val="id-ID"/>
              </w:rPr>
              <w:t xml:space="preserve"> </w:t>
            </w:r>
            <w:r>
              <w:rPr>
                <w:rFonts w:ascii="Arial" w:hAnsi="Arial" w:cs="Arial"/>
              </w:rPr>
              <w:t>Pangkalan Data Perguruan Tinggi (PDPT) yang dilakukan</w:t>
            </w:r>
            <w:r>
              <w:rPr>
                <w:rFonts w:ascii="Arial" w:hAnsi="Arial" w:cs="Arial"/>
                <w:lang w:val="id-ID"/>
              </w:rPr>
              <w:t xml:space="preserve"> </w:t>
            </w:r>
            <w:r>
              <w:rPr>
                <w:rFonts w:ascii="Arial" w:hAnsi="Arial" w:cs="Arial"/>
              </w:rPr>
              <w:t>secara</w:t>
            </w:r>
            <w:r>
              <w:rPr>
                <w:rFonts w:ascii="Arial" w:hAnsi="Arial" w:cs="Arial"/>
                <w:lang w:val="id-ID"/>
              </w:rPr>
              <w:t xml:space="preserve"> </w:t>
            </w:r>
            <w:r>
              <w:rPr>
                <w:rFonts w:ascii="Arial" w:hAnsi="Arial" w:cs="Arial"/>
              </w:rPr>
              <w:t>efektif, terstruktur, dan sistematis.</w:t>
            </w:r>
          </w:p>
          <w:p>
            <w:pPr>
              <w:pStyle w:val="7"/>
              <w:numPr>
                <w:ilvl w:val="0"/>
                <w:numId w:val="3"/>
              </w:numPr>
              <w:tabs>
                <w:tab w:val="left" w:pos="458"/>
              </w:tabs>
              <w:spacing w:line="360" w:lineRule="auto"/>
              <w:ind w:left="458" w:hanging="425"/>
              <w:jc w:val="both"/>
              <w:rPr>
                <w:rFonts w:ascii="Arial" w:hAnsi="Arial" w:cs="Arial"/>
                <w:lang w:val="id-ID"/>
              </w:rPr>
            </w:pPr>
            <w:r>
              <w:rPr>
                <w:rFonts w:ascii="Arial" w:hAnsi="Arial" w:cs="Arial"/>
                <w:lang w:val="id-ID"/>
              </w:rPr>
              <w:t xml:space="preserve">Ketersedian dokumen formal penetapan unsur pelaksana penjamin mutu internal. </w:t>
            </w:r>
            <w:r>
              <w:rPr>
                <w:rFonts w:ascii="Arial" w:hAnsi="Arial" w:cs="Arial"/>
              </w:rPr>
              <w:t>Peraturan-peraturan yang dijadikan</w:t>
            </w:r>
            <w:r>
              <w:rPr>
                <w:rFonts w:ascii="Arial" w:hAnsi="Arial" w:cs="Arial"/>
                <w:lang w:val="id-ID"/>
              </w:rPr>
              <w:t xml:space="preserve"> </w:t>
            </w:r>
            <w:r>
              <w:rPr>
                <w:rFonts w:ascii="Arial" w:hAnsi="Arial" w:cs="Arial"/>
              </w:rPr>
              <w:t>dasar</w:t>
            </w:r>
            <w:r>
              <w:rPr>
                <w:rFonts w:ascii="Arial" w:hAnsi="Arial" w:cs="Arial"/>
                <w:lang w:val="id-ID"/>
              </w:rPr>
              <w:t xml:space="preserve"> </w:t>
            </w:r>
            <w:r>
              <w:rPr>
                <w:rFonts w:ascii="Arial" w:hAnsi="Arial" w:cs="Arial"/>
              </w:rPr>
              <w:t>pengambilan</w:t>
            </w:r>
            <w:r>
              <w:rPr>
                <w:rFonts w:ascii="Arial" w:hAnsi="Arial" w:cs="Arial"/>
                <w:lang w:val="id-ID"/>
              </w:rPr>
              <w:t xml:space="preserve"> </w:t>
            </w:r>
            <w:r>
              <w:rPr>
                <w:rFonts w:ascii="Arial" w:hAnsi="Arial" w:cs="Arial"/>
              </w:rPr>
              <w:t>kebijakan</w:t>
            </w:r>
            <w:r>
              <w:rPr>
                <w:rFonts w:ascii="Arial" w:hAnsi="Arial" w:cs="Arial"/>
                <w:lang w:val="id-ID"/>
              </w:rPr>
              <w:t xml:space="preserve"> </w:t>
            </w:r>
            <w:r>
              <w:rPr>
                <w:rFonts w:ascii="Arial" w:hAnsi="Arial" w:cs="Arial"/>
              </w:rPr>
              <w:t>dalam</w:t>
            </w:r>
            <w:r>
              <w:rPr>
                <w:rFonts w:ascii="Arial" w:hAnsi="Arial" w:cs="Arial"/>
                <w:lang w:val="id-ID"/>
              </w:rPr>
              <w:t xml:space="preserve"> </w:t>
            </w:r>
            <w:r>
              <w:rPr>
                <w:rFonts w:ascii="Arial" w:hAnsi="Arial" w:cs="Arial"/>
              </w:rPr>
              <w:t>penjaminan</w:t>
            </w:r>
            <w:r>
              <w:rPr>
                <w:rFonts w:ascii="Arial" w:hAnsi="Arial" w:cs="Arial"/>
                <w:lang w:val="id-ID"/>
              </w:rPr>
              <w:t xml:space="preserve"> </w:t>
            </w:r>
            <w:r>
              <w:rPr>
                <w:rFonts w:ascii="Arial" w:hAnsi="Arial" w:cs="Arial"/>
              </w:rPr>
              <w:t>mutu</w:t>
            </w:r>
            <w:r>
              <w:rPr>
                <w:rFonts w:ascii="Arial" w:hAnsi="Arial" w:cs="Arial"/>
                <w:lang w:val="id-ID"/>
              </w:rPr>
              <w:t xml:space="preserve"> </w:t>
            </w:r>
            <w:r>
              <w:rPr>
                <w:rFonts w:ascii="Arial" w:hAnsi="Arial" w:cs="Arial"/>
              </w:rPr>
              <w:t>adalah</w:t>
            </w:r>
            <w:r>
              <w:rPr>
                <w:rFonts w:ascii="Arial" w:hAnsi="Arial" w:cs="Arial"/>
                <w:lang w:val="id-ID"/>
              </w:rPr>
              <w:t xml:space="preserve"> </w:t>
            </w:r>
            <w:r>
              <w:rPr>
                <w:rFonts w:ascii="Arial" w:hAnsi="Arial" w:cs="Arial"/>
              </w:rPr>
              <w:t>Peraturan Yayasan Nomor. 113/C.1/YPLP PT-PGRI/2009 tanggal 5 Februari 2009 dan SK Rektor</w:t>
            </w:r>
            <w:r>
              <w:rPr>
                <w:rFonts w:ascii="Arial" w:hAnsi="Arial" w:cs="Arial"/>
                <w:lang w:val="id-ID"/>
              </w:rPr>
              <w:t xml:space="preserve"> </w:t>
            </w:r>
            <w:r>
              <w:rPr>
                <w:rFonts w:ascii="Arial" w:hAnsi="Arial" w:cs="Arial"/>
              </w:rPr>
              <w:t>Nomor.</w:t>
            </w:r>
            <w:r>
              <w:rPr>
                <w:rFonts w:ascii="Arial" w:hAnsi="Arial" w:cs="Arial"/>
                <w:lang w:val="id-ID"/>
              </w:rPr>
              <w:t xml:space="preserve"> </w:t>
            </w:r>
            <w:r>
              <w:rPr>
                <w:rFonts w:ascii="Arial" w:hAnsi="Arial" w:cs="Arial"/>
              </w:rPr>
              <w:t>090/R.C.2/Univ-PGRI/2009 tanggal 16 Februari 2009</w:t>
            </w:r>
            <w:r>
              <w:rPr>
                <w:rFonts w:ascii="Arial" w:hAnsi="Arial" w:cs="Arial"/>
                <w:lang w:val="id-ID"/>
              </w:rPr>
              <w:t xml:space="preserve">. Pada tahun 2013 melalui SK Rektor: nomor: 787.a/R.C.2/Univ-PGRI/2013 Lembaga Penjamin Mutu Pendidikan (LPMP) UPGRIP direvisi menjadi Lembaga Penjamin Mutu (LPM) UPGRIP </w:t>
            </w:r>
            <w:r>
              <w:rPr>
                <w:rFonts w:ascii="Arial" w:hAnsi="Arial" w:cs="Arial"/>
              </w:rPr>
              <w:t>dan gugus</w:t>
            </w:r>
            <w:r>
              <w:rPr>
                <w:rFonts w:ascii="Arial" w:hAnsi="Arial" w:cs="Arial"/>
                <w:lang w:val="id-ID"/>
              </w:rPr>
              <w:t xml:space="preserve"> </w:t>
            </w:r>
            <w:r>
              <w:rPr>
                <w:rFonts w:ascii="Arial" w:hAnsi="Arial" w:cs="Arial"/>
              </w:rPr>
              <w:t>penjamin</w:t>
            </w:r>
            <w:r>
              <w:rPr>
                <w:rFonts w:ascii="Arial" w:hAnsi="Arial" w:cs="Arial"/>
                <w:lang w:val="id-ID"/>
              </w:rPr>
              <w:t xml:space="preserve"> </w:t>
            </w:r>
            <w:r>
              <w:rPr>
                <w:rFonts w:ascii="Arial" w:hAnsi="Arial" w:cs="Arial"/>
              </w:rPr>
              <w:t>mutu</w:t>
            </w:r>
            <w:r>
              <w:rPr>
                <w:rFonts w:ascii="Arial" w:hAnsi="Arial" w:cs="Arial"/>
                <w:lang w:val="id-ID"/>
              </w:rPr>
              <w:t xml:space="preserve"> progrm studi.</w:t>
            </w:r>
          </w:p>
          <w:p>
            <w:pPr>
              <w:pStyle w:val="7"/>
              <w:numPr>
                <w:ilvl w:val="0"/>
                <w:numId w:val="3"/>
              </w:numPr>
              <w:tabs>
                <w:tab w:val="left" w:pos="0"/>
                <w:tab w:val="left" w:pos="458"/>
              </w:tabs>
              <w:spacing w:line="360" w:lineRule="auto"/>
              <w:ind w:left="458" w:hanging="425"/>
              <w:jc w:val="both"/>
              <w:rPr>
                <w:rFonts w:ascii="Arial" w:hAnsi="Arial" w:cs="Arial"/>
                <w:lang w:val="id-ID"/>
              </w:rPr>
            </w:pPr>
            <w:r>
              <w:rPr>
                <w:rFonts w:ascii="Arial" w:hAnsi="Arial" w:cs="Arial"/>
                <w:lang w:val="id-ID"/>
              </w:rPr>
              <w:t xml:space="preserve">Gugus penjamin mutu pascasarjana universitas PGRI Palembang telah menyediakan dokumen mutu yang terdiri atas: 1) kebijakan SPMI, 2) manual SPMI, 3) standard SPMI, dan 4) formulir SPMI. Dokumen ini merupakan turunan dari dokumen yang tersedia di gugus penjamin mutu universitas PGRI Palembang. </w:t>
            </w:r>
          </w:p>
          <w:p>
            <w:pPr>
              <w:pStyle w:val="7"/>
              <w:numPr>
                <w:ilvl w:val="0"/>
                <w:numId w:val="3"/>
              </w:numPr>
              <w:tabs>
                <w:tab w:val="left" w:pos="0"/>
                <w:tab w:val="left" w:pos="458"/>
              </w:tabs>
              <w:spacing w:line="360" w:lineRule="auto"/>
              <w:ind w:left="458" w:hanging="425"/>
              <w:jc w:val="both"/>
              <w:rPr>
                <w:rFonts w:ascii="Arial" w:hAnsi="Arial" w:cs="Arial"/>
                <w:lang w:val="id-ID"/>
              </w:rPr>
            </w:pPr>
            <w:r>
              <w:rPr>
                <w:rFonts w:ascii="Arial" w:hAnsi="Arial" w:cs="Arial"/>
                <w:lang w:val="id-ID"/>
              </w:rPr>
              <w:t xml:space="preserve">Keterlaksanaan siklus atau pentahapan SPMI yang terdiri atas: 1) penetapan standar, 2) pelaksanaan standar, 3) evaluasi (pelaksanaan) standar, 4) pengendalian (pelaksanaan) standar, dan 5) peningkatan standar. </w:t>
            </w:r>
          </w:p>
          <w:p>
            <w:pPr>
              <w:tabs>
                <w:tab w:val="left" w:pos="459"/>
                <w:tab w:val="left" w:pos="1134"/>
              </w:tabs>
              <w:spacing w:line="360" w:lineRule="auto"/>
              <w:ind w:left="34"/>
              <w:jc w:val="both"/>
              <w:rPr>
                <w:rFonts w:ascii="Arial" w:hAnsi="Arial" w:cs="Arial"/>
                <w:bCs/>
                <w:color w:val="FF0000"/>
              </w:rPr>
            </w:pPr>
            <w:r>
              <w:rPr>
                <w:rFonts w:ascii="Arial" w:hAnsi="Arial" w:cs="Arial"/>
              </w:rPr>
              <w:t>Gugus</w:t>
            </w:r>
            <w:r>
              <w:rPr>
                <w:rFonts w:ascii="Arial" w:hAnsi="Arial" w:cs="Arial"/>
                <w:lang w:val="id-ID"/>
              </w:rPr>
              <w:t xml:space="preserve"> </w:t>
            </w:r>
            <w:r>
              <w:rPr>
                <w:rFonts w:ascii="Arial" w:hAnsi="Arial" w:cs="Arial"/>
              </w:rPr>
              <w:t>penjamin</w:t>
            </w:r>
            <w:r>
              <w:rPr>
                <w:rFonts w:ascii="Arial" w:hAnsi="Arial" w:cs="Arial"/>
                <w:lang w:val="id-ID"/>
              </w:rPr>
              <w:t xml:space="preserve"> </w:t>
            </w:r>
            <w:r>
              <w:rPr>
                <w:rFonts w:ascii="Arial" w:hAnsi="Arial" w:cs="Arial"/>
              </w:rPr>
              <w:t>mutu</w:t>
            </w:r>
            <w:r>
              <w:rPr>
                <w:rFonts w:ascii="Arial" w:hAnsi="Arial" w:cs="Arial"/>
                <w:lang w:val="id-ID"/>
              </w:rPr>
              <w:t xml:space="preserve"> </w:t>
            </w:r>
            <w:r>
              <w:rPr>
                <w:rFonts w:ascii="Arial" w:hAnsi="Arial" w:cs="Arial"/>
              </w:rPr>
              <w:t>melaksanakan</w:t>
            </w:r>
            <w:r>
              <w:rPr>
                <w:rFonts w:ascii="Arial" w:hAnsi="Arial" w:cs="Arial"/>
                <w:lang w:val="id-ID"/>
              </w:rPr>
              <w:t xml:space="preserve"> penjaminan mutu pada Prodi </w:t>
            </w:r>
            <w:r>
              <w:rPr>
                <w:rFonts w:ascii="Arial" w:hAnsi="Arial" w:cs="Arial"/>
              </w:rPr>
              <w:t>melalui</w:t>
            </w:r>
            <w:r>
              <w:rPr>
                <w:rFonts w:ascii="Arial" w:hAnsi="Arial" w:cs="Arial"/>
                <w:lang w:val="id-ID"/>
              </w:rPr>
              <w:t xml:space="preserve"> </w:t>
            </w:r>
            <w:r>
              <w:rPr>
                <w:rFonts w:ascii="Arial" w:hAnsi="Arial" w:cs="Arial"/>
              </w:rPr>
              <w:t>berbagai</w:t>
            </w:r>
            <w:r>
              <w:rPr>
                <w:rFonts w:ascii="Arial" w:hAnsi="Arial" w:cs="Arial"/>
                <w:lang w:val="id-ID"/>
              </w:rPr>
              <w:t xml:space="preserve"> </w:t>
            </w:r>
            <w:r>
              <w:rPr>
                <w:rFonts w:ascii="Arial" w:hAnsi="Arial" w:cs="Arial"/>
              </w:rPr>
              <w:t>kegiatan yang antara lain meliputi</w:t>
            </w:r>
            <w:r>
              <w:rPr>
                <w:rFonts w:ascii="Arial" w:hAnsi="Arial" w:cs="Arial"/>
                <w:lang w:val="id-ID"/>
              </w:rPr>
              <w:t>:</w:t>
            </w:r>
          </w:p>
          <w:p>
            <w:pPr>
              <w:widowControl/>
              <w:numPr>
                <w:ilvl w:val="1"/>
                <w:numId w:val="4"/>
              </w:numPr>
              <w:autoSpaceDE/>
              <w:autoSpaceDN/>
              <w:adjustRightInd/>
              <w:spacing w:line="360" w:lineRule="auto"/>
              <w:jc w:val="both"/>
              <w:rPr>
                <w:rFonts w:ascii="Arial" w:hAnsi="Arial" w:cs="Arial"/>
                <w:bCs/>
                <w:lang w:val="id-ID"/>
              </w:rPr>
            </w:pPr>
            <w:r>
              <w:rPr>
                <w:rFonts w:ascii="Arial" w:hAnsi="Arial" w:cs="Arial"/>
                <w:bCs/>
              </w:rPr>
              <w:t>Standari</w:t>
            </w:r>
            <w:r>
              <w:rPr>
                <w:rFonts w:ascii="Arial" w:hAnsi="Arial" w:cs="Arial"/>
                <w:bCs/>
                <w:lang w:val="id-ID"/>
              </w:rPr>
              <w:t>sa</w:t>
            </w:r>
            <w:r>
              <w:rPr>
                <w:rFonts w:ascii="Arial" w:hAnsi="Arial" w:cs="Arial"/>
                <w:bCs/>
              </w:rPr>
              <w:t>si (standar</w:t>
            </w:r>
            <w:r>
              <w:rPr>
                <w:rFonts w:ascii="Arial" w:hAnsi="Arial" w:cs="Arial"/>
                <w:bCs/>
                <w:lang w:val="id-ID"/>
              </w:rPr>
              <w:t xml:space="preserve"> </w:t>
            </w:r>
            <w:r>
              <w:rPr>
                <w:rFonts w:ascii="Arial" w:hAnsi="Arial" w:cs="Arial"/>
                <w:bCs/>
              </w:rPr>
              <w:t>penyusunan</w:t>
            </w:r>
            <w:r>
              <w:rPr>
                <w:rFonts w:ascii="Arial" w:hAnsi="Arial" w:cs="Arial"/>
                <w:bCs/>
                <w:lang w:val="id-ID"/>
              </w:rPr>
              <w:t xml:space="preserve"> </w:t>
            </w:r>
            <w:r>
              <w:rPr>
                <w:rFonts w:ascii="Arial" w:hAnsi="Arial" w:cs="Arial"/>
                <w:bCs/>
              </w:rPr>
              <w:t>kurikulum dan evaluasi</w:t>
            </w:r>
            <w:r>
              <w:rPr>
                <w:rFonts w:ascii="Arial" w:hAnsi="Arial" w:cs="Arial"/>
                <w:bCs/>
                <w:lang w:val="id-ID"/>
              </w:rPr>
              <w:t xml:space="preserve"> </w:t>
            </w:r>
            <w:r>
              <w:rPr>
                <w:rFonts w:ascii="Arial" w:hAnsi="Arial" w:cs="Arial"/>
                <w:bCs/>
              </w:rPr>
              <w:t>kurilkulum</w:t>
            </w:r>
            <w:r>
              <w:rPr>
                <w:rFonts w:ascii="Arial" w:hAnsi="Arial" w:cs="Arial"/>
                <w:bCs/>
                <w:lang w:val="id-ID"/>
              </w:rPr>
              <w:t xml:space="preserve"> </w:t>
            </w:r>
            <w:r>
              <w:rPr>
                <w:rFonts w:ascii="Arial" w:hAnsi="Arial" w:cs="Arial"/>
                <w:bCs/>
              </w:rPr>
              <w:t>terlaksana</w:t>
            </w:r>
            <w:r>
              <w:rPr>
                <w:rFonts w:ascii="Arial" w:hAnsi="Arial" w:cs="Arial"/>
                <w:bCs/>
                <w:lang w:val="id-ID"/>
              </w:rPr>
              <w:t xml:space="preserve"> </w:t>
            </w:r>
            <w:r>
              <w:rPr>
                <w:rFonts w:ascii="Arial" w:hAnsi="Arial" w:cs="Arial"/>
                <w:bCs/>
              </w:rPr>
              <w:t>dengan</w:t>
            </w:r>
            <w:r>
              <w:rPr>
                <w:rFonts w:ascii="Arial" w:hAnsi="Arial" w:cs="Arial"/>
                <w:bCs/>
                <w:lang w:val="id-ID"/>
              </w:rPr>
              <w:t xml:space="preserve"> </w:t>
            </w:r>
            <w:r>
              <w:rPr>
                <w:rFonts w:ascii="Arial" w:hAnsi="Arial" w:cs="Arial"/>
                <w:bCs/>
              </w:rPr>
              <w:t>berkelanjutan).</w:t>
            </w:r>
            <w:r>
              <w:rPr>
                <w:rFonts w:ascii="Arial" w:hAnsi="Arial" w:cs="Arial"/>
                <w:bCs/>
                <w:lang w:val="id-ID"/>
              </w:rPr>
              <w:t xml:space="preserve"> </w:t>
            </w:r>
            <w:r>
              <w:rPr>
                <w:rFonts w:ascii="Arial" w:hAnsi="Arial" w:cs="Arial"/>
                <w:bCs/>
              </w:rPr>
              <w:t xml:space="preserve">Sebagaicontoh, </w:t>
            </w:r>
            <w:r>
              <w:rPr>
                <w:rFonts w:ascii="Arial" w:hAnsi="Arial" w:cs="Arial"/>
                <w:bCs/>
                <w:lang w:val="id-ID"/>
              </w:rPr>
              <w:t xml:space="preserve">evaluasi kurikulum dilakukan setiap 2 tahun sekali </w:t>
            </w:r>
            <w:r>
              <w:rPr>
                <w:rFonts w:ascii="Arial" w:hAnsi="Arial" w:cs="Arial"/>
                <w:bCs/>
              </w:rPr>
              <w:t>berdasarkan</w:t>
            </w:r>
            <w:r>
              <w:rPr>
                <w:rFonts w:ascii="Arial" w:hAnsi="Arial" w:cs="Arial"/>
                <w:bCs/>
                <w:lang w:val="id-ID"/>
              </w:rPr>
              <w:t xml:space="preserve"> masukan dari dosen, alumni, dan </w:t>
            </w:r>
            <w:r>
              <w:rPr>
                <w:rFonts w:ascii="Arial" w:hAnsi="Arial" w:cs="Arial"/>
                <w:bCs/>
                <w:i/>
                <w:lang w:val="id-ID"/>
              </w:rPr>
              <w:t>stakeholders</w:t>
            </w:r>
            <w:r>
              <w:rPr>
                <w:rFonts w:ascii="Arial" w:hAnsi="Arial" w:cs="Arial"/>
                <w:bCs/>
                <w:lang w:val="id-ID"/>
              </w:rPr>
              <w:t>.</w:t>
            </w:r>
          </w:p>
          <w:p>
            <w:pPr>
              <w:widowControl/>
              <w:numPr>
                <w:ilvl w:val="1"/>
                <w:numId w:val="4"/>
              </w:numPr>
              <w:autoSpaceDE/>
              <w:autoSpaceDN/>
              <w:adjustRightInd/>
              <w:spacing w:line="360" w:lineRule="auto"/>
              <w:jc w:val="both"/>
              <w:rPr>
                <w:rFonts w:ascii="Arial" w:hAnsi="Arial" w:cs="Arial"/>
                <w:bCs/>
                <w:lang w:val="id-ID"/>
              </w:rPr>
            </w:pPr>
            <w:r>
              <w:rPr>
                <w:rFonts w:ascii="Arial" w:hAnsi="Arial" w:cs="Arial"/>
                <w:bCs/>
              </w:rPr>
              <w:t>Standar proses (standar</w:t>
            </w:r>
            <w:r>
              <w:rPr>
                <w:rFonts w:ascii="Arial" w:hAnsi="Arial" w:cs="Arial"/>
                <w:bCs/>
                <w:lang w:val="id-ID"/>
              </w:rPr>
              <w:t xml:space="preserve"> </w:t>
            </w:r>
            <w:r>
              <w:rPr>
                <w:rFonts w:ascii="Arial" w:hAnsi="Arial" w:cs="Arial"/>
                <w:bCs/>
              </w:rPr>
              <w:t>kehadiran</w:t>
            </w:r>
            <w:r>
              <w:rPr>
                <w:rFonts w:ascii="Arial" w:hAnsi="Arial" w:cs="Arial"/>
                <w:bCs/>
                <w:lang w:val="id-ID"/>
              </w:rPr>
              <w:t xml:space="preserve"> </w:t>
            </w:r>
            <w:r>
              <w:rPr>
                <w:rFonts w:ascii="Arial" w:hAnsi="Arial" w:cs="Arial"/>
                <w:bCs/>
              </w:rPr>
              <w:t>dosen, standar</w:t>
            </w:r>
            <w:r>
              <w:rPr>
                <w:rFonts w:ascii="Arial" w:hAnsi="Arial" w:cs="Arial"/>
                <w:bCs/>
                <w:lang w:val="id-ID"/>
              </w:rPr>
              <w:t xml:space="preserve"> </w:t>
            </w:r>
            <w:r>
              <w:rPr>
                <w:rFonts w:ascii="Arial" w:hAnsi="Arial" w:cs="Arial"/>
                <w:bCs/>
              </w:rPr>
              <w:t>penulisan</w:t>
            </w:r>
            <w:r>
              <w:rPr>
                <w:rFonts w:ascii="Arial" w:hAnsi="Arial" w:cs="Arial"/>
                <w:bCs/>
                <w:lang w:val="id-ID"/>
              </w:rPr>
              <w:t xml:space="preserve"> </w:t>
            </w:r>
            <w:r>
              <w:rPr>
                <w:rFonts w:ascii="Arial" w:hAnsi="Arial" w:cs="Arial"/>
                <w:bCs/>
              </w:rPr>
              <w:t>silabus, dan standar</w:t>
            </w:r>
            <w:r>
              <w:rPr>
                <w:rFonts w:ascii="Arial" w:hAnsi="Arial" w:cs="Arial"/>
                <w:bCs/>
                <w:lang w:val="id-ID"/>
              </w:rPr>
              <w:t xml:space="preserve"> </w:t>
            </w:r>
            <w:r>
              <w:rPr>
                <w:rFonts w:ascii="Arial" w:hAnsi="Arial" w:cs="Arial"/>
                <w:bCs/>
              </w:rPr>
              <w:t>pembimbingan</w:t>
            </w:r>
            <w:r>
              <w:rPr>
                <w:rFonts w:ascii="Arial" w:hAnsi="Arial" w:cs="Arial"/>
                <w:bCs/>
                <w:lang w:val="id-ID"/>
              </w:rPr>
              <w:t xml:space="preserve"> </w:t>
            </w:r>
            <w:r>
              <w:rPr>
                <w:rFonts w:ascii="Arial" w:hAnsi="Arial" w:cs="Arial"/>
                <w:bCs/>
              </w:rPr>
              <w:t>akademik).</w:t>
            </w:r>
            <w:r>
              <w:rPr>
                <w:rFonts w:ascii="Arial" w:hAnsi="Arial" w:cs="Arial"/>
                <w:bCs/>
                <w:lang w:val="id-ID"/>
              </w:rPr>
              <w:t xml:space="preserve"> </w:t>
            </w:r>
            <w:r>
              <w:rPr>
                <w:rFonts w:ascii="Arial" w:hAnsi="Arial" w:cs="Arial"/>
                <w:bCs/>
              </w:rPr>
              <w:t>Sebagai</w:t>
            </w:r>
            <w:r>
              <w:rPr>
                <w:rFonts w:ascii="Arial" w:hAnsi="Arial" w:cs="Arial"/>
                <w:bCs/>
                <w:lang w:val="id-ID"/>
              </w:rPr>
              <w:t xml:space="preserve"> </w:t>
            </w:r>
            <w:r>
              <w:rPr>
                <w:rFonts w:ascii="Arial" w:hAnsi="Arial" w:cs="Arial"/>
                <w:bCs/>
              </w:rPr>
              <w:t>contoh</w:t>
            </w:r>
            <w:r>
              <w:rPr>
                <w:rFonts w:ascii="Arial" w:hAnsi="Arial" w:cs="Arial"/>
                <w:bCs/>
                <w:lang w:val="id-ID"/>
              </w:rPr>
              <w:t xml:space="preserve">, evaluasi terhadap proses belajar mengajar oleh dosen </w:t>
            </w:r>
            <w:r>
              <w:rPr>
                <w:rFonts w:ascii="Arial" w:hAnsi="Arial" w:cs="Arial"/>
                <w:bCs/>
              </w:rPr>
              <w:t>masing-masing</w:t>
            </w:r>
            <w:r>
              <w:rPr>
                <w:rFonts w:ascii="Arial" w:hAnsi="Arial" w:cs="Arial"/>
                <w:bCs/>
                <w:lang w:val="id-ID"/>
              </w:rPr>
              <w:t xml:space="preserve"> </w:t>
            </w:r>
            <w:r>
              <w:rPr>
                <w:rFonts w:ascii="Arial" w:hAnsi="Arial" w:cs="Arial"/>
                <w:bCs/>
              </w:rPr>
              <w:t>mata</w:t>
            </w:r>
            <w:r>
              <w:rPr>
                <w:rFonts w:ascii="Arial" w:hAnsi="Arial" w:cs="Arial"/>
                <w:bCs/>
                <w:lang w:val="id-ID"/>
              </w:rPr>
              <w:t xml:space="preserve"> </w:t>
            </w:r>
            <w:r>
              <w:rPr>
                <w:rFonts w:ascii="Arial" w:hAnsi="Arial" w:cs="Arial"/>
                <w:bCs/>
              </w:rPr>
              <w:t>kuliah</w:t>
            </w:r>
            <w:r>
              <w:rPr>
                <w:rFonts w:ascii="Arial" w:hAnsi="Arial" w:cs="Arial"/>
                <w:bCs/>
                <w:lang w:val="id-ID"/>
              </w:rPr>
              <w:t xml:space="preserve"> diperoleh dari mahasiswa pada setiap akhir semester dengan me</w:t>
            </w:r>
            <w:r>
              <w:rPr>
                <w:rFonts w:ascii="Arial" w:hAnsi="Arial" w:cs="Arial"/>
                <w:bCs/>
              </w:rPr>
              <w:t>mberikan</w:t>
            </w:r>
            <w:r>
              <w:rPr>
                <w:rFonts w:ascii="Arial" w:hAnsi="Arial" w:cs="Arial"/>
                <w:bCs/>
                <w:lang w:val="id-ID"/>
              </w:rPr>
              <w:t xml:space="preserve"> kuesioner evaluasi. Hasil evaluasi </w:t>
            </w:r>
            <w:r>
              <w:rPr>
                <w:rFonts w:ascii="Arial" w:hAnsi="Arial" w:cs="Arial"/>
                <w:bCs/>
              </w:rPr>
              <w:t>tersebut</w:t>
            </w:r>
            <w:r>
              <w:rPr>
                <w:rFonts w:ascii="Arial" w:hAnsi="Arial" w:cs="Arial"/>
                <w:bCs/>
                <w:lang w:val="id-ID"/>
              </w:rPr>
              <w:t xml:space="preserve"> dapat dilihat oleh dosen yang bersangkutan. Data yang diperoleh menjadi masukan untuk peningkatan kinerja dosen pada semester berikutnya</w:t>
            </w:r>
            <w:r>
              <w:rPr>
                <w:rFonts w:ascii="Arial" w:hAnsi="Arial" w:cs="Arial"/>
                <w:bCs/>
              </w:rPr>
              <w:t>.  Data tersebut juga</w:t>
            </w:r>
            <w:r>
              <w:rPr>
                <w:rFonts w:ascii="Arial" w:hAnsi="Arial" w:cs="Arial"/>
                <w:bCs/>
                <w:lang w:val="id-ID"/>
              </w:rPr>
              <w:t xml:space="preserve"> menjadi catatan bagi ketua Prodi untuk menilai kinerja dosen yang bersangkutan dan sebagai masukan dalam mengidentifikasi aspek-aspek dalam proses belajar mengajar yang perlu ditingkatkan sehingga proses </w:t>
            </w:r>
            <w:r>
              <w:rPr>
                <w:rFonts w:ascii="Arial" w:hAnsi="Arial" w:cs="Arial"/>
                <w:bCs/>
                <w:i/>
                <w:lang w:val="id-ID"/>
              </w:rPr>
              <w:t>plan-do-check -action</w:t>
            </w:r>
            <w:r>
              <w:rPr>
                <w:rFonts w:ascii="Arial" w:hAnsi="Arial" w:cs="Arial"/>
                <w:bCs/>
                <w:lang w:val="id-ID"/>
              </w:rPr>
              <w:t xml:space="preserve"> dapat terlaksana dengan baik.</w:t>
            </w:r>
          </w:p>
          <w:p>
            <w:pPr>
              <w:widowControl/>
              <w:numPr>
                <w:ilvl w:val="1"/>
                <w:numId w:val="4"/>
              </w:numPr>
              <w:autoSpaceDE/>
              <w:autoSpaceDN/>
              <w:adjustRightInd/>
              <w:spacing w:line="360" w:lineRule="auto"/>
              <w:jc w:val="both"/>
              <w:rPr>
                <w:rFonts w:ascii="Arial" w:hAnsi="Arial" w:cs="Arial"/>
                <w:bCs/>
                <w:lang w:val="id-ID"/>
              </w:rPr>
            </w:pPr>
            <w:r>
              <w:rPr>
                <w:rFonts w:ascii="Arial" w:hAnsi="Arial" w:cs="Arial"/>
                <w:bCs/>
              </w:rPr>
              <w:t>Standar</w:t>
            </w:r>
            <w:r>
              <w:rPr>
                <w:rFonts w:ascii="Arial" w:hAnsi="Arial" w:cs="Arial"/>
                <w:bCs/>
                <w:lang w:val="id-ID"/>
              </w:rPr>
              <w:t xml:space="preserve">  </w:t>
            </w:r>
            <w:r>
              <w:rPr>
                <w:rFonts w:ascii="Arial" w:hAnsi="Arial" w:cs="Arial"/>
                <w:bCs/>
              </w:rPr>
              <w:t>kompetensi</w:t>
            </w:r>
            <w:r>
              <w:rPr>
                <w:rFonts w:ascii="Arial" w:hAnsi="Arial" w:cs="Arial"/>
                <w:bCs/>
                <w:lang w:val="id-ID"/>
              </w:rPr>
              <w:t xml:space="preserve"> </w:t>
            </w:r>
            <w:r>
              <w:rPr>
                <w:rFonts w:ascii="Arial" w:hAnsi="Arial" w:cs="Arial"/>
                <w:bCs/>
              </w:rPr>
              <w:t>lulusan</w:t>
            </w:r>
            <w:r>
              <w:rPr>
                <w:rFonts w:ascii="Arial" w:hAnsi="Arial" w:cs="Arial"/>
                <w:bCs/>
                <w:lang w:val="id-ID"/>
              </w:rPr>
              <w:t xml:space="preserve"> </w:t>
            </w:r>
            <w:r>
              <w:rPr>
                <w:rFonts w:ascii="Arial" w:hAnsi="Arial" w:cs="Arial"/>
                <w:bCs/>
              </w:rPr>
              <w:t>terlaksana</w:t>
            </w:r>
            <w:r>
              <w:rPr>
                <w:rFonts w:ascii="Arial" w:hAnsi="Arial" w:cs="Arial"/>
                <w:bCs/>
                <w:lang w:val="id-ID"/>
              </w:rPr>
              <w:t xml:space="preserve"> </w:t>
            </w:r>
            <w:r>
              <w:rPr>
                <w:rFonts w:ascii="Arial" w:hAnsi="Arial" w:cs="Arial"/>
                <w:bCs/>
              </w:rPr>
              <w:t>sesuai</w:t>
            </w:r>
            <w:r>
              <w:rPr>
                <w:rFonts w:ascii="Arial" w:hAnsi="Arial" w:cs="Arial"/>
                <w:bCs/>
                <w:lang w:val="id-ID"/>
              </w:rPr>
              <w:t xml:space="preserve"> </w:t>
            </w:r>
            <w:r>
              <w:rPr>
                <w:rFonts w:ascii="Arial" w:hAnsi="Arial" w:cs="Arial"/>
                <w:bCs/>
              </w:rPr>
              <w:t>Standar Nasional Pendidikan (SNP).</w:t>
            </w:r>
            <w:r>
              <w:rPr>
                <w:rFonts w:ascii="Arial" w:hAnsi="Arial" w:cs="Arial"/>
                <w:bCs/>
                <w:lang w:val="id-ID"/>
              </w:rPr>
              <w:t xml:space="preserve"> </w:t>
            </w:r>
            <w:r>
              <w:rPr>
                <w:rFonts w:ascii="Arial" w:hAnsi="Arial" w:cs="Arial"/>
                <w:bCs/>
              </w:rPr>
              <w:t>Sebagai</w:t>
            </w:r>
            <w:r>
              <w:rPr>
                <w:rFonts w:ascii="Arial" w:hAnsi="Arial" w:cs="Arial"/>
                <w:bCs/>
                <w:lang w:val="id-ID"/>
              </w:rPr>
              <w:t xml:space="preserve"> </w:t>
            </w:r>
            <w:r>
              <w:rPr>
                <w:rFonts w:ascii="Arial" w:hAnsi="Arial" w:cs="Arial"/>
                <w:bCs/>
              </w:rPr>
              <w:t>contoh, dilakukan</w:t>
            </w:r>
            <w:r>
              <w:rPr>
                <w:rFonts w:ascii="Arial" w:hAnsi="Arial" w:cs="Arial"/>
                <w:bCs/>
                <w:lang w:val="id-ID"/>
              </w:rPr>
              <w:t xml:space="preserve"> tracer study terhadap para alumni Prodi dengan cara menyebarkan angket</w:t>
            </w:r>
            <w:r>
              <w:rPr>
                <w:rFonts w:ascii="Arial" w:hAnsi="Arial" w:cs="Arial"/>
                <w:bCs/>
              </w:rPr>
              <w:t xml:space="preserve"> yang dilakukan</w:t>
            </w:r>
            <w:r>
              <w:rPr>
                <w:rFonts w:ascii="Arial" w:hAnsi="Arial" w:cs="Arial"/>
                <w:bCs/>
                <w:lang w:val="id-ID"/>
              </w:rPr>
              <w:t xml:space="preserve"> pada saat sosialisasi penerimaan mahasiswa baru, pada saat wisuda, dan pada saat mereka melakukan legalisir ijazah. </w:t>
            </w:r>
          </w:p>
          <w:p>
            <w:pPr>
              <w:widowControl/>
              <w:numPr>
                <w:ilvl w:val="1"/>
                <w:numId w:val="4"/>
              </w:numPr>
              <w:autoSpaceDE/>
              <w:autoSpaceDN/>
              <w:adjustRightInd/>
              <w:spacing w:line="360" w:lineRule="auto"/>
              <w:jc w:val="both"/>
              <w:rPr>
                <w:rFonts w:ascii="Arial" w:hAnsi="Arial" w:cs="Arial"/>
                <w:bCs/>
                <w:lang w:val="id-ID"/>
              </w:rPr>
            </w:pPr>
            <w:r>
              <w:rPr>
                <w:rFonts w:ascii="Arial" w:hAnsi="Arial" w:cs="Arial"/>
                <w:bCs/>
              </w:rPr>
              <w:t>Standar</w:t>
            </w:r>
            <w:r>
              <w:rPr>
                <w:rFonts w:ascii="Arial" w:hAnsi="Arial" w:cs="Arial"/>
                <w:bCs/>
                <w:lang w:val="id-ID"/>
              </w:rPr>
              <w:t xml:space="preserve"> </w:t>
            </w:r>
            <w:r>
              <w:rPr>
                <w:rFonts w:ascii="Arial" w:hAnsi="Arial" w:cs="Arial"/>
                <w:bCs/>
              </w:rPr>
              <w:t>pendidik dan tenaga</w:t>
            </w:r>
            <w:r>
              <w:rPr>
                <w:rFonts w:ascii="Arial" w:hAnsi="Arial" w:cs="Arial"/>
                <w:bCs/>
                <w:lang w:val="id-ID"/>
              </w:rPr>
              <w:t xml:space="preserve"> </w:t>
            </w:r>
            <w:r>
              <w:rPr>
                <w:rFonts w:ascii="Arial" w:hAnsi="Arial" w:cs="Arial"/>
                <w:bCs/>
              </w:rPr>
              <w:t>kependidikan (standar</w:t>
            </w:r>
            <w:r>
              <w:rPr>
                <w:rFonts w:ascii="Arial" w:hAnsi="Arial" w:cs="Arial"/>
                <w:bCs/>
                <w:lang w:val="id-ID"/>
              </w:rPr>
              <w:t xml:space="preserve"> </w:t>
            </w:r>
            <w:r>
              <w:rPr>
                <w:rFonts w:ascii="Arial" w:hAnsi="Arial" w:cs="Arial"/>
                <w:bCs/>
              </w:rPr>
              <w:t>kualifikasi</w:t>
            </w:r>
            <w:r>
              <w:rPr>
                <w:rFonts w:ascii="Arial" w:hAnsi="Arial" w:cs="Arial"/>
                <w:bCs/>
                <w:lang w:val="id-ID"/>
              </w:rPr>
              <w:t xml:space="preserve"> </w:t>
            </w:r>
            <w:r>
              <w:rPr>
                <w:rFonts w:ascii="Arial" w:hAnsi="Arial" w:cs="Arial"/>
                <w:bCs/>
              </w:rPr>
              <w:t>akademik dan standar</w:t>
            </w:r>
            <w:r>
              <w:rPr>
                <w:rFonts w:ascii="Arial" w:hAnsi="Arial" w:cs="Arial"/>
                <w:bCs/>
                <w:lang w:val="id-ID"/>
              </w:rPr>
              <w:t xml:space="preserve"> </w:t>
            </w:r>
            <w:r>
              <w:rPr>
                <w:rFonts w:ascii="Arial" w:hAnsi="Arial" w:cs="Arial"/>
                <w:bCs/>
              </w:rPr>
              <w:t>kinerja</w:t>
            </w:r>
            <w:r>
              <w:rPr>
                <w:rFonts w:ascii="Arial" w:hAnsi="Arial" w:cs="Arial"/>
                <w:bCs/>
                <w:lang w:val="id-ID"/>
              </w:rPr>
              <w:t xml:space="preserve"> </w:t>
            </w:r>
            <w:r>
              <w:rPr>
                <w:rFonts w:ascii="Arial" w:hAnsi="Arial" w:cs="Arial"/>
                <w:bCs/>
              </w:rPr>
              <w:t>Dosen dan tenaga</w:t>
            </w:r>
            <w:r>
              <w:rPr>
                <w:rFonts w:ascii="Arial" w:hAnsi="Arial" w:cs="Arial"/>
                <w:bCs/>
                <w:lang w:val="id-ID"/>
              </w:rPr>
              <w:t xml:space="preserve"> </w:t>
            </w:r>
            <w:r>
              <w:rPr>
                <w:rFonts w:ascii="Arial" w:hAnsi="Arial" w:cs="Arial"/>
                <w:bCs/>
              </w:rPr>
              <w:t>kependidikan).</w:t>
            </w:r>
            <w:r>
              <w:rPr>
                <w:rFonts w:ascii="Arial" w:hAnsi="Arial" w:cs="Arial"/>
                <w:bCs/>
                <w:lang w:val="id-ID"/>
              </w:rPr>
              <w:t xml:space="preserve"> </w:t>
            </w:r>
            <w:r>
              <w:rPr>
                <w:rFonts w:ascii="Arial" w:hAnsi="Arial" w:cs="Arial"/>
                <w:bCs/>
              </w:rPr>
              <w:t>Sebagai</w:t>
            </w:r>
            <w:r>
              <w:rPr>
                <w:rFonts w:ascii="Arial" w:hAnsi="Arial" w:cs="Arial"/>
                <w:bCs/>
                <w:lang w:val="id-ID"/>
              </w:rPr>
              <w:t xml:space="preserve"> </w:t>
            </w:r>
            <w:r>
              <w:rPr>
                <w:rFonts w:ascii="Arial" w:hAnsi="Arial" w:cs="Arial"/>
                <w:bCs/>
              </w:rPr>
              <w:t>contoh,</w:t>
            </w:r>
            <w:r>
              <w:rPr>
                <w:rFonts w:ascii="Arial" w:hAnsi="Arial" w:cs="Arial"/>
                <w:bCs/>
                <w:lang w:val="id-ID"/>
              </w:rPr>
              <w:t xml:space="preserve"> pengajar di Prodi </w:t>
            </w:r>
            <w:r>
              <w:rPr>
                <w:rFonts w:ascii="Arial" w:hAnsi="Arial" w:cs="Arial"/>
                <w:bCs/>
              </w:rPr>
              <w:t>diwajibkan</w:t>
            </w:r>
            <w:r>
              <w:rPr>
                <w:rFonts w:ascii="Arial" w:hAnsi="Arial" w:cs="Arial"/>
                <w:bCs/>
                <w:lang w:val="id-ID"/>
              </w:rPr>
              <w:t xml:space="preserve"> berjenjang doktor atau </w:t>
            </w:r>
            <w:r>
              <w:rPr>
                <w:rFonts w:ascii="Arial" w:hAnsi="Arial" w:cs="Arial"/>
                <w:bCs/>
              </w:rPr>
              <w:t>ber</w:t>
            </w:r>
            <w:r>
              <w:rPr>
                <w:rFonts w:ascii="Arial" w:hAnsi="Arial" w:cs="Arial"/>
                <w:bCs/>
                <w:lang w:val="id-ID"/>
              </w:rPr>
              <w:t xml:space="preserve">jenjang akademik lektor kepala. Untuk tenaga kependidikan standar kualifikasinya </w:t>
            </w:r>
            <w:r>
              <w:rPr>
                <w:rFonts w:ascii="Arial" w:hAnsi="Arial" w:cs="Arial"/>
                <w:bCs/>
              </w:rPr>
              <w:t>adalah</w:t>
            </w:r>
            <w:r>
              <w:rPr>
                <w:rFonts w:ascii="Arial" w:hAnsi="Arial" w:cs="Arial"/>
                <w:bCs/>
                <w:lang w:val="id-ID"/>
              </w:rPr>
              <w:t>memiliki sertifikat yang sesuai dengan bidangnya.</w:t>
            </w:r>
          </w:p>
          <w:p>
            <w:pPr>
              <w:widowControl/>
              <w:numPr>
                <w:ilvl w:val="1"/>
                <w:numId w:val="4"/>
              </w:numPr>
              <w:autoSpaceDE/>
              <w:autoSpaceDN/>
              <w:adjustRightInd/>
              <w:spacing w:line="360" w:lineRule="auto"/>
              <w:jc w:val="both"/>
              <w:rPr>
                <w:rFonts w:ascii="Arial" w:hAnsi="Arial" w:cs="Arial"/>
                <w:bCs/>
                <w:lang w:val="id-ID"/>
              </w:rPr>
            </w:pPr>
            <w:r>
              <w:rPr>
                <w:rFonts w:ascii="Arial" w:hAnsi="Arial" w:cs="Arial"/>
                <w:bCs/>
              </w:rPr>
              <w:t>Standar</w:t>
            </w:r>
            <w:r>
              <w:rPr>
                <w:rFonts w:ascii="Arial" w:hAnsi="Arial" w:cs="Arial"/>
                <w:bCs/>
                <w:lang w:val="id-ID"/>
              </w:rPr>
              <w:t xml:space="preserve"> </w:t>
            </w:r>
            <w:r>
              <w:rPr>
                <w:rFonts w:ascii="Arial" w:hAnsi="Arial" w:cs="Arial"/>
                <w:bCs/>
              </w:rPr>
              <w:t>penilaian</w:t>
            </w:r>
            <w:r>
              <w:rPr>
                <w:rFonts w:ascii="Arial" w:hAnsi="Arial" w:cs="Arial"/>
                <w:bCs/>
                <w:lang w:val="id-ID"/>
              </w:rPr>
              <w:t xml:space="preserve"> </w:t>
            </w:r>
            <w:r>
              <w:rPr>
                <w:rFonts w:ascii="Arial" w:hAnsi="Arial" w:cs="Arial"/>
                <w:bCs/>
              </w:rPr>
              <w:t>hasil</w:t>
            </w:r>
            <w:r>
              <w:rPr>
                <w:rFonts w:ascii="Arial" w:hAnsi="Arial" w:cs="Arial"/>
                <w:bCs/>
                <w:lang w:val="id-ID"/>
              </w:rPr>
              <w:t xml:space="preserve"> </w:t>
            </w:r>
            <w:r>
              <w:rPr>
                <w:rFonts w:ascii="Arial" w:hAnsi="Arial" w:cs="Arial"/>
                <w:bCs/>
              </w:rPr>
              <w:t>belajar, standar</w:t>
            </w:r>
            <w:r>
              <w:rPr>
                <w:rFonts w:ascii="Arial" w:hAnsi="Arial" w:cs="Arial"/>
                <w:bCs/>
                <w:lang w:val="id-ID"/>
              </w:rPr>
              <w:t xml:space="preserve"> </w:t>
            </w:r>
            <w:r>
              <w:rPr>
                <w:rFonts w:ascii="Arial" w:hAnsi="Arial" w:cs="Arial"/>
                <w:bCs/>
              </w:rPr>
              <w:t>penilaian</w:t>
            </w:r>
            <w:r>
              <w:rPr>
                <w:rFonts w:ascii="Arial" w:hAnsi="Arial" w:cs="Arial"/>
                <w:bCs/>
                <w:lang w:val="id-ID"/>
              </w:rPr>
              <w:t xml:space="preserve"> </w:t>
            </w:r>
            <w:r>
              <w:rPr>
                <w:rFonts w:ascii="Arial" w:hAnsi="Arial" w:cs="Arial"/>
                <w:bCs/>
              </w:rPr>
              <w:t>kinerja</w:t>
            </w:r>
            <w:r>
              <w:rPr>
                <w:rFonts w:ascii="Arial" w:hAnsi="Arial" w:cs="Arial"/>
                <w:bCs/>
                <w:lang w:val="id-ID"/>
              </w:rPr>
              <w:t xml:space="preserve"> </w:t>
            </w:r>
            <w:r>
              <w:rPr>
                <w:rFonts w:ascii="Arial" w:hAnsi="Arial" w:cs="Arial"/>
                <w:bCs/>
              </w:rPr>
              <w:t>dosen dan standar</w:t>
            </w:r>
            <w:r>
              <w:rPr>
                <w:rFonts w:ascii="Arial" w:hAnsi="Arial" w:cs="Arial"/>
                <w:bCs/>
                <w:lang w:val="id-ID"/>
              </w:rPr>
              <w:t xml:space="preserve"> </w:t>
            </w:r>
            <w:r>
              <w:rPr>
                <w:rFonts w:ascii="Arial" w:hAnsi="Arial" w:cs="Arial"/>
                <w:bCs/>
              </w:rPr>
              <w:t>metode</w:t>
            </w:r>
            <w:r>
              <w:rPr>
                <w:rFonts w:ascii="Arial" w:hAnsi="Arial" w:cs="Arial"/>
                <w:bCs/>
                <w:lang w:val="id-ID"/>
              </w:rPr>
              <w:t xml:space="preserve"> </w:t>
            </w:r>
            <w:r>
              <w:rPr>
                <w:rFonts w:ascii="Arial" w:hAnsi="Arial" w:cs="Arial"/>
                <w:bCs/>
              </w:rPr>
              <w:t>pengajaran</w:t>
            </w:r>
            <w:r>
              <w:rPr>
                <w:rFonts w:ascii="Arial" w:hAnsi="Arial" w:cs="Arial"/>
                <w:bCs/>
                <w:lang w:val="id-ID"/>
              </w:rPr>
              <w:t xml:space="preserve"> </w:t>
            </w:r>
            <w:r>
              <w:rPr>
                <w:rFonts w:ascii="Arial" w:hAnsi="Arial" w:cs="Arial"/>
                <w:bCs/>
              </w:rPr>
              <w:t>serta</w:t>
            </w:r>
            <w:r>
              <w:rPr>
                <w:rFonts w:ascii="Arial" w:hAnsi="Arial" w:cs="Arial"/>
                <w:bCs/>
                <w:lang w:val="id-ID"/>
              </w:rPr>
              <w:t xml:space="preserve"> </w:t>
            </w:r>
            <w:r>
              <w:rPr>
                <w:rFonts w:ascii="Arial" w:hAnsi="Arial" w:cs="Arial"/>
                <w:bCs/>
              </w:rPr>
              <w:t>komponen</w:t>
            </w:r>
            <w:r>
              <w:rPr>
                <w:rFonts w:ascii="Arial" w:hAnsi="Arial" w:cs="Arial"/>
                <w:bCs/>
                <w:lang w:val="id-ID"/>
              </w:rPr>
              <w:t xml:space="preserve"> </w:t>
            </w:r>
            <w:r>
              <w:rPr>
                <w:rFonts w:ascii="Arial" w:hAnsi="Arial" w:cs="Arial"/>
                <w:bCs/>
              </w:rPr>
              <w:t>kisi-kisi</w:t>
            </w:r>
            <w:r>
              <w:rPr>
                <w:rFonts w:ascii="Arial" w:hAnsi="Arial" w:cs="Arial"/>
                <w:bCs/>
                <w:lang w:val="id-ID"/>
              </w:rPr>
              <w:t xml:space="preserve"> </w:t>
            </w:r>
            <w:r>
              <w:rPr>
                <w:rFonts w:ascii="Arial" w:hAnsi="Arial" w:cs="Arial"/>
                <w:bCs/>
              </w:rPr>
              <w:t>penilaian yang konsisten dan relevan.</w:t>
            </w:r>
            <w:r>
              <w:rPr>
                <w:rFonts w:ascii="Arial" w:hAnsi="Arial" w:cs="Arial"/>
                <w:bCs/>
                <w:lang w:val="id-ID"/>
              </w:rPr>
              <w:t xml:space="preserve"> </w:t>
            </w:r>
            <w:r>
              <w:rPr>
                <w:rFonts w:ascii="Arial" w:hAnsi="Arial" w:cs="Arial"/>
                <w:bCs/>
              </w:rPr>
              <w:t>Sebagai</w:t>
            </w:r>
            <w:r>
              <w:rPr>
                <w:rFonts w:ascii="Arial" w:hAnsi="Arial" w:cs="Arial"/>
                <w:bCs/>
                <w:lang w:val="id-ID"/>
              </w:rPr>
              <w:t xml:space="preserve"> </w:t>
            </w:r>
            <w:r>
              <w:rPr>
                <w:rFonts w:ascii="Arial" w:hAnsi="Arial" w:cs="Arial"/>
                <w:bCs/>
              </w:rPr>
              <w:t>contoh,</w:t>
            </w:r>
            <w:r>
              <w:rPr>
                <w:rFonts w:ascii="Arial" w:hAnsi="Arial" w:cs="Arial"/>
                <w:bCs/>
                <w:lang w:val="id-ID"/>
              </w:rPr>
              <w:t xml:space="preserve"> standar penilian hasil belajar mengacu pada pedoman akademik Prodi</w:t>
            </w:r>
            <w:r>
              <w:rPr>
                <w:rFonts w:ascii="Arial" w:hAnsi="Arial" w:cs="Arial"/>
                <w:bCs/>
              </w:rPr>
              <w:t>. S</w:t>
            </w:r>
            <w:r>
              <w:rPr>
                <w:rFonts w:ascii="Arial" w:hAnsi="Arial" w:cs="Arial"/>
                <w:bCs/>
                <w:lang w:val="id-ID"/>
              </w:rPr>
              <w:t xml:space="preserve">tandar penilaian kinerja dosen mengacu pada laporan kinerja dosen. Sedangkan standar metode pengajaran mengacu pada kurikulum, silabus, dan rencana perkuliahan semester (RPS). </w:t>
            </w:r>
          </w:p>
          <w:p>
            <w:pPr>
              <w:widowControl/>
              <w:numPr>
                <w:ilvl w:val="1"/>
                <w:numId w:val="4"/>
              </w:numPr>
              <w:autoSpaceDE/>
              <w:autoSpaceDN/>
              <w:adjustRightInd/>
              <w:spacing w:line="360" w:lineRule="auto"/>
              <w:jc w:val="both"/>
              <w:rPr>
                <w:rFonts w:ascii="Arial" w:hAnsi="Arial" w:cs="Arial"/>
                <w:bCs/>
                <w:lang w:val="id-ID"/>
              </w:rPr>
            </w:pPr>
            <w:r>
              <w:rPr>
                <w:rFonts w:ascii="Arial" w:hAnsi="Arial" w:cs="Arial"/>
                <w:bCs/>
              </w:rPr>
              <w:t>Standar</w:t>
            </w:r>
            <w:r>
              <w:rPr>
                <w:rFonts w:ascii="Arial" w:hAnsi="Arial" w:cs="Arial"/>
                <w:bCs/>
                <w:lang w:val="id-ID"/>
              </w:rPr>
              <w:t xml:space="preserve"> </w:t>
            </w:r>
            <w:r>
              <w:rPr>
                <w:rFonts w:ascii="Arial" w:hAnsi="Arial" w:cs="Arial"/>
                <w:bCs/>
              </w:rPr>
              <w:t>pengelolaan</w:t>
            </w:r>
            <w:r>
              <w:rPr>
                <w:rFonts w:ascii="Arial" w:hAnsi="Arial" w:cs="Arial"/>
                <w:bCs/>
                <w:lang w:val="id-ID"/>
              </w:rPr>
              <w:t xml:space="preserve"> Prodi</w:t>
            </w:r>
            <w:r>
              <w:rPr>
                <w:rFonts w:ascii="Arial" w:hAnsi="Arial" w:cs="Arial"/>
                <w:bCs/>
              </w:rPr>
              <w:t>, standar</w:t>
            </w:r>
            <w:r>
              <w:rPr>
                <w:rFonts w:ascii="Arial" w:hAnsi="Arial" w:cs="Arial"/>
                <w:bCs/>
                <w:lang w:val="id-ID"/>
              </w:rPr>
              <w:t xml:space="preserve"> </w:t>
            </w:r>
            <w:r>
              <w:rPr>
                <w:rFonts w:ascii="Arial" w:hAnsi="Arial" w:cs="Arial"/>
                <w:bCs/>
              </w:rPr>
              <w:t>struktur</w:t>
            </w:r>
            <w:r>
              <w:rPr>
                <w:rFonts w:ascii="Arial" w:hAnsi="Arial" w:cs="Arial"/>
                <w:bCs/>
                <w:lang w:val="id-ID"/>
              </w:rPr>
              <w:t xml:space="preserve"> </w:t>
            </w:r>
            <w:r>
              <w:rPr>
                <w:rFonts w:ascii="Arial" w:hAnsi="Arial" w:cs="Arial"/>
                <w:bCs/>
              </w:rPr>
              <w:t>organisa</w:t>
            </w:r>
            <w:r>
              <w:rPr>
                <w:rFonts w:ascii="Arial" w:hAnsi="Arial" w:cs="Arial"/>
                <w:bCs/>
                <w:lang w:val="id-ID"/>
              </w:rPr>
              <w:t>s</w:t>
            </w:r>
            <w:r>
              <w:rPr>
                <w:rFonts w:ascii="Arial" w:hAnsi="Arial" w:cs="Arial"/>
                <w:bCs/>
              </w:rPr>
              <w:t>i dan standar</w:t>
            </w:r>
            <w:r>
              <w:rPr>
                <w:rFonts w:ascii="Arial" w:hAnsi="Arial" w:cs="Arial"/>
                <w:bCs/>
                <w:lang w:val="id-ID"/>
              </w:rPr>
              <w:t xml:space="preserve"> </w:t>
            </w:r>
            <w:r>
              <w:rPr>
                <w:rFonts w:ascii="Arial" w:hAnsi="Arial" w:cs="Arial"/>
                <w:bCs/>
              </w:rPr>
              <w:t>kualifikasi</w:t>
            </w:r>
            <w:r>
              <w:rPr>
                <w:rFonts w:ascii="Arial" w:hAnsi="Arial" w:cs="Arial"/>
                <w:bCs/>
                <w:lang w:val="id-ID"/>
              </w:rPr>
              <w:t xml:space="preserve"> </w:t>
            </w:r>
            <w:r>
              <w:rPr>
                <w:rFonts w:ascii="Arial" w:hAnsi="Arial" w:cs="Arial"/>
                <w:bCs/>
              </w:rPr>
              <w:t>pimpinan yang transparan dan akuntabel.</w:t>
            </w:r>
            <w:r>
              <w:rPr>
                <w:rFonts w:ascii="Arial" w:hAnsi="Arial" w:cs="Arial"/>
                <w:bCs/>
                <w:lang w:val="id-ID"/>
              </w:rPr>
              <w:t xml:space="preserve"> Pengelolaan standar ini mengacu pada TUPOKSI masing-masing unit.</w:t>
            </w:r>
          </w:p>
          <w:p>
            <w:pPr>
              <w:widowControl/>
              <w:numPr>
                <w:ilvl w:val="1"/>
                <w:numId w:val="4"/>
              </w:numPr>
              <w:autoSpaceDE/>
              <w:autoSpaceDN/>
              <w:adjustRightInd/>
              <w:spacing w:line="360" w:lineRule="auto"/>
              <w:jc w:val="both"/>
              <w:rPr>
                <w:rFonts w:ascii="Arial" w:hAnsi="Arial" w:cs="Arial"/>
                <w:bCs/>
                <w:lang w:val="id-ID"/>
              </w:rPr>
            </w:pPr>
            <w:r>
              <w:rPr>
                <w:rFonts w:ascii="Arial" w:hAnsi="Arial" w:cs="Arial"/>
                <w:bCs/>
              </w:rPr>
              <w:t>Standar</w:t>
            </w:r>
            <w:r>
              <w:rPr>
                <w:rFonts w:ascii="Arial" w:hAnsi="Arial" w:cs="Arial"/>
                <w:bCs/>
                <w:lang w:val="id-ID"/>
              </w:rPr>
              <w:t xml:space="preserve"> </w:t>
            </w:r>
            <w:r>
              <w:rPr>
                <w:rFonts w:ascii="Arial" w:hAnsi="Arial" w:cs="Arial"/>
                <w:bCs/>
              </w:rPr>
              <w:t>pembiayaan proses pembelajaran yang mencukupi.</w:t>
            </w:r>
            <w:r>
              <w:rPr>
                <w:rFonts w:ascii="Arial" w:hAnsi="Arial" w:cs="Arial"/>
                <w:bCs/>
                <w:lang w:val="id-ID"/>
              </w:rPr>
              <w:t xml:space="preserve">  Di dalam melaksanakan standar ini</w:t>
            </w:r>
            <w:r>
              <w:rPr>
                <w:rFonts w:ascii="Arial" w:hAnsi="Arial" w:cs="Arial"/>
                <w:bCs/>
              </w:rPr>
              <w:t>,</w:t>
            </w:r>
            <w:r>
              <w:rPr>
                <w:rFonts w:ascii="Arial" w:hAnsi="Arial" w:cs="Arial"/>
                <w:bCs/>
                <w:lang w:val="id-ID"/>
              </w:rPr>
              <w:t xml:space="preserve"> Prodi </w:t>
            </w:r>
            <w:r>
              <w:rPr>
                <w:rFonts w:ascii="Arial" w:hAnsi="Arial" w:cs="Arial"/>
                <w:bCs/>
              </w:rPr>
              <w:t>mengacu</w:t>
            </w:r>
            <w:r>
              <w:rPr>
                <w:rFonts w:ascii="Arial" w:hAnsi="Arial" w:cs="Arial"/>
                <w:bCs/>
                <w:lang w:val="id-ID"/>
              </w:rPr>
              <w:t xml:space="preserve"> pada penggunaan dana operasional UPGRI yang meliputi dana pendidikan, penelitian, serta dana pengabdian kepada masyarakat termasuk gaji dan upah. </w:t>
            </w:r>
            <w:r>
              <w:rPr>
                <w:rFonts w:ascii="Arial" w:hAnsi="Arial" w:cs="Arial"/>
                <w:bCs/>
              </w:rPr>
              <w:t>Pertanggungjawaban</w:t>
            </w:r>
            <w:r>
              <w:rPr>
                <w:rFonts w:ascii="Arial" w:hAnsi="Arial" w:cs="Arial"/>
                <w:bCs/>
                <w:lang w:val="id-ID"/>
              </w:rPr>
              <w:t xml:space="preserve"> </w:t>
            </w:r>
            <w:r>
              <w:rPr>
                <w:rFonts w:ascii="Arial" w:hAnsi="Arial" w:cs="Arial"/>
                <w:bCs/>
              </w:rPr>
              <w:t>atas</w:t>
            </w:r>
            <w:r>
              <w:rPr>
                <w:rFonts w:ascii="Arial" w:hAnsi="Arial" w:cs="Arial"/>
                <w:bCs/>
                <w:lang w:val="id-ID"/>
              </w:rPr>
              <w:t xml:space="preserve"> </w:t>
            </w:r>
            <w:r>
              <w:rPr>
                <w:rFonts w:ascii="Arial" w:hAnsi="Arial" w:cs="Arial"/>
                <w:bCs/>
              </w:rPr>
              <w:t>penggunaan d</w:t>
            </w:r>
            <w:r>
              <w:rPr>
                <w:rFonts w:ascii="Arial" w:hAnsi="Arial" w:cs="Arial"/>
                <w:bCs/>
                <w:lang w:val="id-ID"/>
              </w:rPr>
              <w:t xml:space="preserve">ana tersebut dilengkapi dengan faktur atau nota sesuai dengan dengan penggunaannya.  </w:t>
            </w:r>
          </w:p>
          <w:p>
            <w:pPr>
              <w:widowControl/>
              <w:numPr>
                <w:ilvl w:val="1"/>
                <w:numId w:val="4"/>
              </w:numPr>
              <w:autoSpaceDE/>
              <w:autoSpaceDN/>
              <w:adjustRightInd/>
              <w:spacing w:line="360" w:lineRule="auto"/>
              <w:jc w:val="both"/>
              <w:rPr>
                <w:rFonts w:ascii="Arial" w:hAnsi="Arial" w:cs="Arial"/>
                <w:bCs/>
                <w:lang w:val="id-ID"/>
              </w:rPr>
            </w:pPr>
            <w:r>
              <w:rPr>
                <w:rFonts w:ascii="Arial" w:hAnsi="Arial" w:cs="Arial"/>
                <w:bCs/>
              </w:rPr>
              <w:t>Standar</w:t>
            </w:r>
            <w:r>
              <w:rPr>
                <w:rFonts w:ascii="Arial" w:hAnsi="Arial" w:cs="Arial"/>
                <w:bCs/>
                <w:lang w:val="id-ID"/>
              </w:rPr>
              <w:t xml:space="preserve"> </w:t>
            </w:r>
            <w:r>
              <w:rPr>
                <w:rFonts w:ascii="Arial" w:hAnsi="Arial" w:cs="Arial"/>
                <w:bCs/>
              </w:rPr>
              <w:t>sarana dan prasarana</w:t>
            </w:r>
            <w:r>
              <w:rPr>
                <w:rFonts w:ascii="Arial" w:hAnsi="Arial" w:cs="Arial"/>
                <w:bCs/>
                <w:lang w:val="id-ID"/>
              </w:rPr>
              <w:t xml:space="preserve"> </w:t>
            </w:r>
            <w:r>
              <w:rPr>
                <w:rFonts w:ascii="Arial" w:hAnsi="Arial" w:cs="Arial"/>
                <w:bCs/>
              </w:rPr>
              <w:t>pembelajaran</w:t>
            </w:r>
            <w:r>
              <w:rPr>
                <w:rFonts w:ascii="Arial" w:hAnsi="Arial" w:cs="Arial"/>
                <w:bCs/>
                <w:lang w:val="id-ID"/>
              </w:rPr>
              <w:t xml:space="preserve"> </w:t>
            </w:r>
            <w:r>
              <w:rPr>
                <w:rFonts w:ascii="Arial" w:hAnsi="Arial" w:cs="Arial"/>
                <w:bCs/>
              </w:rPr>
              <w:t>telah</w:t>
            </w:r>
            <w:r>
              <w:rPr>
                <w:rFonts w:ascii="Arial" w:hAnsi="Arial" w:cs="Arial"/>
                <w:bCs/>
                <w:lang w:val="id-ID"/>
              </w:rPr>
              <w:t xml:space="preserve"> </w:t>
            </w:r>
            <w:r>
              <w:rPr>
                <w:rFonts w:ascii="Arial" w:hAnsi="Arial" w:cs="Arial"/>
                <w:bCs/>
              </w:rPr>
              <w:t>terlaksana di Prodi secara</w:t>
            </w:r>
            <w:r>
              <w:rPr>
                <w:rFonts w:ascii="Arial" w:hAnsi="Arial" w:cs="Arial"/>
                <w:bCs/>
                <w:lang w:val="id-ID"/>
              </w:rPr>
              <w:t xml:space="preserve"> </w:t>
            </w:r>
            <w:r>
              <w:rPr>
                <w:rFonts w:ascii="Arial" w:hAnsi="Arial" w:cs="Arial"/>
                <w:bCs/>
              </w:rPr>
              <w:t>mencukupi.</w:t>
            </w:r>
            <w:r>
              <w:rPr>
                <w:rFonts w:ascii="Arial" w:hAnsi="Arial" w:cs="Arial"/>
                <w:bCs/>
                <w:lang w:val="id-ID"/>
              </w:rPr>
              <w:t xml:space="preserve"> </w:t>
            </w:r>
            <w:r>
              <w:rPr>
                <w:rFonts w:ascii="Arial" w:hAnsi="Arial" w:cs="Arial"/>
                <w:bCs/>
              </w:rPr>
              <w:t>Sebagai</w:t>
            </w:r>
            <w:r>
              <w:rPr>
                <w:rFonts w:ascii="Arial" w:hAnsi="Arial" w:cs="Arial"/>
                <w:bCs/>
                <w:lang w:val="id-ID"/>
              </w:rPr>
              <w:t xml:space="preserve"> </w:t>
            </w:r>
            <w:r>
              <w:rPr>
                <w:rFonts w:ascii="Arial" w:hAnsi="Arial" w:cs="Arial"/>
                <w:bCs/>
              </w:rPr>
              <w:t>contoh,</w:t>
            </w:r>
            <w:r>
              <w:rPr>
                <w:rFonts w:ascii="Arial" w:hAnsi="Arial" w:cs="Arial"/>
                <w:bCs/>
                <w:lang w:val="id-ID"/>
              </w:rPr>
              <w:t xml:space="preserve"> setiap awal perkuliahan Prodi melalui bagian sarana dan prasarana mengadakan peninjauan atau inventarisir terhadap semua kelengkapan perkuliahan berdasarkan surat keputusan rektor UPGRIP No: 447/R.C.2/Univ.PGRI/2004 tanggal 7 Maret 2004 prihal pengadaan/pembelian barang. Dalam pengelolaan prasarana dan sarana di Prodi mengacu pada Peraturan Presiden No: 54 tahun 2010 tentang pengadaan barang dan jasa.</w:t>
            </w:r>
          </w:p>
          <w:p>
            <w:pPr>
              <w:widowControl/>
              <w:numPr>
                <w:ilvl w:val="1"/>
                <w:numId w:val="4"/>
              </w:numPr>
              <w:autoSpaceDE/>
              <w:autoSpaceDN/>
              <w:adjustRightInd/>
              <w:spacing w:line="360" w:lineRule="auto"/>
              <w:jc w:val="both"/>
              <w:rPr>
                <w:rFonts w:ascii="Arial" w:hAnsi="Arial" w:cs="Arial"/>
                <w:bCs/>
                <w:lang w:val="id-ID"/>
              </w:rPr>
            </w:pPr>
            <w:r>
              <w:rPr>
                <w:rFonts w:ascii="Arial" w:hAnsi="Arial" w:cs="Arial"/>
                <w:bCs/>
              </w:rPr>
              <w:t>Standar</w:t>
            </w:r>
            <w:r>
              <w:rPr>
                <w:rFonts w:ascii="Arial" w:hAnsi="Arial" w:cs="Arial"/>
                <w:bCs/>
                <w:lang w:val="id-ID"/>
              </w:rPr>
              <w:t xml:space="preserve"> </w:t>
            </w:r>
            <w:r>
              <w:rPr>
                <w:rFonts w:ascii="Arial" w:hAnsi="Arial" w:cs="Arial"/>
                <w:bCs/>
              </w:rPr>
              <w:t>pusat</w:t>
            </w:r>
            <w:r>
              <w:rPr>
                <w:rFonts w:ascii="Arial" w:hAnsi="Arial" w:cs="Arial"/>
                <w:bCs/>
                <w:lang w:val="id-ID"/>
              </w:rPr>
              <w:t xml:space="preserve"> </w:t>
            </w:r>
            <w:r>
              <w:rPr>
                <w:rFonts w:ascii="Arial" w:hAnsi="Arial" w:cs="Arial"/>
                <w:bCs/>
              </w:rPr>
              <w:t>informasi</w:t>
            </w:r>
            <w:r>
              <w:rPr>
                <w:rFonts w:ascii="Arial" w:hAnsi="Arial" w:cs="Arial"/>
                <w:bCs/>
                <w:lang w:val="id-ID"/>
              </w:rPr>
              <w:t xml:space="preserve"> </w:t>
            </w:r>
            <w:r>
              <w:rPr>
                <w:rFonts w:ascii="Arial" w:hAnsi="Arial" w:cs="Arial"/>
                <w:bCs/>
              </w:rPr>
              <w:t xml:space="preserve">manajemen data, komunikasi dan </w:t>
            </w:r>
            <w:r>
              <w:rPr>
                <w:rFonts w:ascii="Arial" w:hAnsi="Arial" w:cs="Arial"/>
                <w:bCs/>
                <w:i/>
              </w:rPr>
              <w:t>onlin</w:t>
            </w:r>
            <w:r>
              <w:rPr>
                <w:rFonts w:ascii="Arial" w:hAnsi="Arial" w:cs="Arial"/>
                <w:bCs/>
              </w:rPr>
              <w:t>e akses</w:t>
            </w:r>
            <w:r>
              <w:rPr>
                <w:rFonts w:ascii="Arial" w:hAnsi="Arial" w:cs="Arial"/>
                <w:bCs/>
                <w:lang w:val="id-ID"/>
              </w:rPr>
              <w:t xml:space="preserve"> </w:t>
            </w:r>
            <w:r>
              <w:rPr>
                <w:rFonts w:ascii="Arial" w:hAnsi="Arial" w:cs="Arial"/>
                <w:bCs/>
              </w:rPr>
              <w:t>sangat</w:t>
            </w:r>
            <w:r>
              <w:rPr>
                <w:rFonts w:ascii="Arial" w:hAnsi="Arial" w:cs="Arial"/>
                <w:bCs/>
                <w:lang w:val="id-ID"/>
              </w:rPr>
              <w:t xml:space="preserve"> </w:t>
            </w:r>
            <w:r>
              <w:rPr>
                <w:rFonts w:ascii="Arial" w:hAnsi="Arial" w:cs="Arial"/>
                <w:bCs/>
              </w:rPr>
              <w:t>memadai.</w:t>
            </w:r>
            <w:r>
              <w:rPr>
                <w:rFonts w:ascii="Arial" w:hAnsi="Arial" w:cs="Arial"/>
                <w:bCs/>
                <w:lang w:val="id-ID"/>
              </w:rPr>
              <w:t xml:space="preserve"> UPGRI menerapkan sistem informatika secara online untuk membantu mempermudah mahasiswa mengetahui rencana studi perkuliahan, kartu hasil studi (KHS), dan mengetahui informasi kegiatan akademik seperti pendaftaran </w:t>
            </w:r>
            <w:r>
              <w:rPr>
                <w:rFonts w:ascii="Arial" w:hAnsi="Arial" w:cs="Arial"/>
                <w:bCs/>
                <w:i/>
                <w:lang w:val="id-ID"/>
              </w:rPr>
              <w:t xml:space="preserve">TOEFL, </w:t>
            </w:r>
            <w:r>
              <w:rPr>
                <w:rFonts w:ascii="Arial" w:hAnsi="Arial" w:cs="Arial"/>
                <w:bCs/>
                <w:lang w:val="id-ID"/>
              </w:rPr>
              <w:t>dan</w:t>
            </w:r>
            <w:r>
              <w:rPr>
                <w:rFonts w:ascii="Arial" w:hAnsi="Arial" w:cs="Arial"/>
                <w:bCs/>
                <w:i/>
                <w:lang w:val="id-ID"/>
              </w:rPr>
              <w:t xml:space="preserve"> web e-jurnal</w:t>
            </w:r>
            <w:r>
              <w:rPr>
                <w:rFonts w:ascii="Arial" w:hAnsi="Arial" w:cs="Arial"/>
                <w:bCs/>
                <w:lang w:val="id-ID"/>
              </w:rPr>
              <w:t>.</w:t>
            </w:r>
          </w:p>
          <w:p>
            <w:pPr>
              <w:widowControl/>
              <w:numPr>
                <w:ilvl w:val="1"/>
                <w:numId w:val="4"/>
              </w:numPr>
              <w:autoSpaceDE/>
              <w:autoSpaceDN/>
              <w:adjustRightInd/>
              <w:spacing w:line="360" w:lineRule="auto"/>
              <w:jc w:val="both"/>
              <w:rPr>
                <w:rFonts w:ascii="Arial" w:hAnsi="Arial" w:cs="Arial"/>
                <w:bCs/>
                <w:lang w:val="id-ID"/>
              </w:rPr>
            </w:pPr>
            <w:r>
              <w:rPr>
                <w:rFonts w:ascii="Arial" w:hAnsi="Arial" w:cs="Arial"/>
                <w:bCs/>
              </w:rPr>
              <w:t>Standar</w:t>
            </w:r>
            <w:r>
              <w:rPr>
                <w:rFonts w:ascii="Arial" w:hAnsi="Arial" w:cs="Arial"/>
                <w:bCs/>
                <w:lang w:val="id-ID"/>
              </w:rPr>
              <w:t xml:space="preserve"> </w:t>
            </w:r>
            <w:r>
              <w:rPr>
                <w:rFonts w:ascii="Arial" w:hAnsi="Arial" w:cs="Arial"/>
                <w:bCs/>
              </w:rPr>
              <w:t>Perpustakaan</w:t>
            </w:r>
            <w:r>
              <w:rPr>
                <w:rFonts w:ascii="Arial" w:hAnsi="Arial" w:cs="Arial"/>
                <w:bCs/>
                <w:lang w:val="id-ID"/>
              </w:rPr>
              <w:t xml:space="preserve"> </w:t>
            </w:r>
            <w:r>
              <w:rPr>
                <w:rFonts w:ascii="Arial" w:hAnsi="Arial" w:cs="Arial"/>
                <w:bCs/>
              </w:rPr>
              <w:t>sangat</w:t>
            </w:r>
            <w:r>
              <w:rPr>
                <w:rFonts w:ascii="Arial" w:hAnsi="Arial" w:cs="Arial"/>
                <w:bCs/>
                <w:lang w:val="id-ID"/>
              </w:rPr>
              <w:t xml:space="preserve"> </w:t>
            </w:r>
            <w:r>
              <w:rPr>
                <w:rFonts w:ascii="Arial" w:hAnsi="Arial" w:cs="Arial"/>
                <w:bCs/>
              </w:rPr>
              <w:t>memadai.</w:t>
            </w:r>
            <w:r>
              <w:rPr>
                <w:rFonts w:ascii="Arial" w:hAnsi="Arial" w:cs="Arial"/>
                <w:bCs/>
                <w:lang w:val="id-ID"/>
              </w:rPr>
              <w:t xml:space="preserve"> Perpustakaan UPGRIP telah menyediakan situs dengan alamat: </w:t>
            </w:r>
            <w:r>
              <w:fldChar w:fldCharType="begin"/>
            </w:r>
            <w:r>
              <w:instrText xml:space="preserve"> HYPERLINK "http://www.univpgri-palembang.ac.id/%20perpustakaan" </w:instrText>
            </w:r>
            <w:r>
              <w:fldChar w:fldCharType="separate"/>
            </w:r>
            <w:r>
              <w:rPr>
                <w:rStyle w:val="5"/>
                <w:rFonts w:ascii="Arial" w:hAnsi="Arial" w:cs="Arial"/>
                <w:bCs/>
                <w:lang w:val="id-ID"/>
              </w:rPr>
              <w:t>www.univpgri-palembang.ac.id/perpustakaan</w:t>
            </w:r>
            <w:r>
              <w:rPr>
                <w:rStyle w:val="5"/>
                <w:rFonts w:ascii="Arial" w:hAnsi="Arial" w:cs="Arial"/>
                <w:bCs/>
                <w:lang w:val="id-ID"/>
              </w:rPr>
              <w:fldChar w:fldCharType="end"/>
            </w:r>
            <w:r>
              <w:rPr>
                <w:rFonts w:ascii="Arial" w:hAnsi="Arial" w:cs="Arial"/>
                <w:bCs/>
                <w:lang w:val="id-ID"/>
              </w:rPr>
              <w:t xml:space="preserve">. Selain itu jaringan </w:t>
            </w:r>
            <w:r>
              <w:rPr>
                <w:rFonts w:ascii="Arial" w:hAnsi="Arial" w:cs="Arial"/>
                <w:bCs/>
                <w:i/>
                <w:lang w:val="id-ID"/>
              </w:rPr>
              <w:t>local area network</w:t>
            </w:r>
            <w:r>
              <w:rPr>
                <w:rFonts w:ascii="Arial" w:hAnsi="Arial" w:cs="Arial"/>
                <w:bCs/>
                <w:lang w:val="id-ID"/>
              </w:rPr>
              <w:t xml:space="preserve"> (LAN) dengan menggunakan software ”cerah informasi pustaka” telah diterapkan sejak tahun 2008. Data </w:t>
            </w:r>
            <w:r>
              <w:rPr>
                <w:rFonts w:ascii="Arial" w:hAnsi="Arial" w:cs="Arial"/>
                <w:bCs/>
                <w:i/>
                <w:lang w:val="id-ID"/>
              </w:rPr>
              <w:t>gray literatur</w:t>
            </w:r>
            <w:r>
              <w:rPr>
                <w:rFonts w:ascii="Arial" w:hAnsi="Arial" w:cs="Arial"/>
                <w:bCs/>
                <w:i/>
              </w:rPr>
              <w:t>e</w:t>
            </w:r>
            <w:r>
              <w:rPr>
                <w:rFonts w:ascii="Arial" w:hAnsi="Arial" w:cs="Arial"/>
                <w:bCs/>
                <w:lang w:val="id-ID"/>
              </w:rPr>
              <w:t xml:space="preserve"> (terbitan UPGRIP) juga tersedia dalam bentuk CD</w:t>
            </w:r>
            <w:r>
              <w:rPr>
                <w:rFonts w:ascii="Arial" w:hAnsi="Arial" w:cs="Arial"/>
                <w:bCs/>
              </w:rPr>
              <w:t>.  Hal ini</w:t>
            </w:r>
            <w:r>
              <w:rPr>
                <w:rFonts w:ascii="Arial" w:hAnsi="Arial" w:cs="Arial"/>
                <w:bCs/>
                <w:lang w:val="id-ID"/>
              </w:rPr>
              <w:t xml:space="preserve"> </w:t>
            </w:r>
            <w:r>
              <w:rPr>
                <w:rFonts w:ascii="Arial" w:hAnsi="Arial" w:cs="Arial"/>
                <w:bCs/>
              </w:rPr>
              <w:t>dilakukan</w:t>
            </w:r>
            <w:r>
              <w:rPr>
                <w:rFonts w:ascii="Arial" w:hAnsi="Arial" w:cs="Arial"/>
                <w:bCs/>
                <w:lang w:val="id-ID"/>
              </w:rPr>
              <w:t xml:space="preserve"> sebagai alih media yaitu dari media kertas ke media elektronik untuk menjawab tantangan teknologi informasi dan komunikasi.</w:t>
            </w:r>
          </w:p>
          <w:p>
            <w:pPr>
              <w:widowControl/>
              <w:numPr>
                <w:ilvl w:val="1"/>
                <w:numId w:val="4"/>
              </w:numPr>
              <w:autoSpaceDE/>
              <w:autoSpaceDN/>
              <w:adjustRightInd/>
              <w:spacing w:line="360" w:lineRule="auto"/>
              <w:jc w:val="both"/>
              <w:rPr>
                <w:rFonts w:ascii="Arial" w:hAnsi="Arial" w:cs="Arial"/>
                <w:bCs/>
                <w:lang w:val="id-ID"/>
              </w:rPr>
            </w:pPr>
            <w:r>
              <w:rPr>
                <w:rFonts w:ascii="Arial" w:hAnsi="Arial" w:cs="Arial"/>
                <w:bCs/>
              </w:rPr>
              <w:t>Standar</w:t>
            </w:r>
            <w:r>
              <w:rPr>
                <w:rFonts w:ascii="Arial" w:hAnsi="Arial" w:cs="Arial"/>
                <w:bCs/>
                <w:lang w:val="id-ID"/>
              </w:rPr>
              <w:t xml:space="preserve"> </w:t>
            </w:r>
            <w:r>
              <w:rPr>
                <w:rFonts w:ascii="Arial" w:hAnsi="Arial" w:cs="Arial"/>
                <w:bCs/>
              </w:rPr>
              <w:t>Penelitian dan pengabdian</w:t>
            </w:r>
            <w:r>
              <w:rPr>
                <w:rFonts w:ascii="Arial" w:hAnsi="Arial" w:cs="Arial"/>
                <w:bCs/>
                <w:lang w:val="id-ID"/>
              </w:rPr>
              <w:t xml:space="preserve"> </w:t>
            </w:r>
            <w:r>
              <w:rPr>
                <w:rFonts w:ascii="Arial" w:hAnsi="Arial" w:cs="Arial"/>
                <w:bCs/>
              </w:rPr>
              <w:t>kepada</w:t>
            </w:r>
            <w:r>
              <w:rPr>
                <w:rFonts w:ascii="Arial" w:hAnsi="Arial" w:cs="Arial"/>
                <w:bCs/>
                <w:lang w:val="id-ID"/>
              </w:rPr>
              <w:t xml:space="preserve"> </w:t>
            </w:r>
            <w:r>
              <w:rPr>
                <w:rFonts w:ascii="Arial" w:hAnsi="Arial" w:cs="Arial"/>
                <w:bCs/>
              </w:rPr>
              <w:t>masyarakat</w:t>
            </w:r>
            <w:r>
              <w:rPr>
                <w:rFonts w:ascii="Arial" w:hAnsi="Arial" w:cs="Arial"/>
                <w:bCs/>
                <w:lang w:val="id-ID"/>
              </w:rPr>
              <w:t xml:space="preserve"> </w:t>
            </w:r>
            <w:r>
              <w:rPr>
                <w:rFonts w:ascii="Arial" w:hAnsi="Arial" w:cs="Arial"/>
                <w:bCs/>
              </w:rPr>
              <w:t>secara</w:t>
            </w:r>
            <w:r>
              <w:rPr>
                <w:rFonts w:ascii="Arial" w:hAnsi="Arial" w:cs="Arial"/>
                <w:bCs/>
                <w:lang w:val="id-ID"/>
              </w:rPr>
              <w:t xml:space="preserve"> </w:t>
            </w:r>
            <w:r>
              <w:rPr>
                <w:rFonts w:ascii="Arial" w:hAnsi="Arial" w:cs="Arial"/>
                <w:bCs/>
              </w:rPr>
              <w:t>rutin</w:t>
            </w:r>
            <w:r>
              <w:rPr>
                <w:rFonts w:ascii="Arial" w:hAnsi="Arial" w:cs="Arial"/>
                <w:bCs/>
                <w:lang w:val="id-ID"/>
              </w:rPr>
              <w:t xml:space="preserve"> </w:t>
            </w:r>
            <w:r>
              <w:rPr>
                <w:rFonts w:ascii="Arial" w:hAnsi="Arial" w:cs="Arial"/>
                <w:bCs/>
              </w:rPr>
              <w:t>dilaksanakan oleh dosen</w:t>
            </w:r>
            <w:r>
              <w:rPr>
                <w:rFonts w:ascii="Arial" w:hAnsi="Arial" w:cs="Arial"/>
                <w:bCs/>
                <w:lang w:val="id-ID"/>
              </w:rPr>
              <w:t xml:space="preserve"> </w:t>
            </w:r>
            <w:r>
              <w:rPr>
                <w:rFonts w:ascii="Arial" w:hAnsi="Arial" w:cs="Arial"/>
                <w:bCs/>
              </w:rPr>
              <w:t>PPs</w:t>
            </w:r>
            <w:r>
              <w:rPr>
                <w:rFonts w:ascii="Arial" w:hAnsi="Arial" w:cs="Arial"/>
                <w:bCs/>
                <w:lang w:val="id-ID"/>
              </w:rPr>
              <w:t xml:space="preserve">. </w:t>
            </w:r>
            <w:r>
              <w:rPr>
                <w:rFonts w:ascii="Arial" w:hAnsi="Arial" w:cs="Arial"/>
                <w:bCs/>
              </w:rPr>
              <w:t>UPGRIP.</w:t>
            </w:r>
            <w:r>
              <w:rPr>
                <w:rFonts w:ascii="Arial" w:hAnsi="Arial" w:cs="Arial"/>
                <w:bCs/>
                <w:lang w:val="id-ID"/>
              </w:rPr>
              <w:t xml:space="preserve"> Kebijakan dan sistem pengelolaan penelitian Prodi mengacu pada kebijakan yang ada pada Unit Pelaksana Tugas (UPT) Lembaga Penelitian dan Pengabdian kepada Masyarakat(LP</w:t>
            </w:r>
            <w:r>
              <w:rPr>
                <w:rFonts w:ascii="Arial" w:hAnsi="Arial" w:cs="Arial"/>
                <w:bCs/>
              </w:rPr>
              <w:t>P</w:t>
            </w:r>
            <w:r>
              <w:rPr>
                <w:rFonts w:ascii="Arial" w:hAnsi="Arial" w:cs="Arial"/>
                <w:bCs/>
                <w:lang w:val="id-ID"/>
              </w:rPr>
              <w:t>kM).</w:t>
            </w:r>
          </w:p>
          <w:p>
            <w:pPr>
              <w:pStyle w:val="7"/>
              <w:widowControl/>
              <w:numPr>
                <w:ilvl w:val="0"/>
                <w:numId w:val="3"/>
              </w:numPr>
              <w:autoSpaceDE/>
              <w:autoSpaceDN/>
              <w:adjustRightInd/>
              <w:spacing w:line="360" w:lineRule="auto"/>
              <w:ind w:left="316" w:hanging="283"/>
              <w:jc w:val="both"/>
              <w:rPr>
                <w:rFonts w:ascii="Arial" w:hAnsi="Arial" w:cs="Arial"/>
                <w:bCs/>
                <w:lang w:val="id-ID"/>
              </w:rPr>
            </w:pPr>
            <w:r>
              <w:rPr>
                <w:rFonts w:ascii="Arial" w:hAnsi="Arial" w:cs="Arial"/>
                <w:bCs/>
                <w:lang w:val="id-ID"/>
              </w:rPr>
              <w:t xml:space="preserve">Keberadaan laporan audit, monitoring, dan evaluasi penjamin mutu yang terstruktur, ditindaklanjuti, dan berkelanjutan. </w:t>
            </w:r>
          </w:p>
          <w:p>
            <w:pPr>
              <w:pStyle w:val="7"/>
              <w:widowControl/>
              <w:autoSpaceDE/>
              <w:autoSpaceDN/>
              <w:adjustRightInd/>
              <w:spacing w:line="360" w:lineRule="auto"/>
              <w:ind w:left="316"/>
              <w:jc w:val="both"/>
              <w:rPr>
                <w:rFonts w:ascii="Arial" w:hAnsi="Arial" w:cs="Arial"/>
                <w:bCs/>
                <w:lang w:val="id-ID"/>
              </w:rPr>
            </w:pPr>
            <w:r>
              <w:rPr>
                <w:rFonts w:ascii="Arial" w:hAnsi="Arial" w:cs="Arial"/>
                <w:bCs/>
                <w:lang w:val="id-ID"/>
              </w:rPr>
              <w:t xml:space="preserve">Semua audit yang dilakukan oleh gugus penjamin mutu di laporkan kepada direktur pascasarjana, yang kemudian di tindaklanjuti secara berkesinambungan. Misalnya, </w:t>
            </w:r>
            <w:r>
              <w:rPr>
                <w:rFonts w:ascii="Arial" w:hAnsi="Arial" w:cs="Arial"/>
                <w:bCs/>
              </w:rPr>
              <w:t xml:space="preserve">Data </w:t>
            </w:r>
            <w:r>
              <w:rPr>
                <w:rFonts w:ascii="Arial" w:hAnsi="Arial" w:cs="Arial"/>
                <w:bCs/>
                <w:lang w:val="id-ID"/>
              </w:rPr>
              <w:t xml:space="preserve">evaluasi proses belajar mengajar dosen yang didapat dari kuesioner yang diberikan kepada mahasiswa setiap akhir semester, menjadi catatan bagi ketua Prodi untuk menilai kinerja dosen yang bersangkutan dan sebagai masukan dalam mengidentifikasi aspek-aspek dalam proses belajar mengajar yang perlu ditingkatkan sehingga proses </w:t>
            </w:r>
            <w:r>
              <w:rPr>
                <w:rFonts w:ascii="Arial" w:hAnsi="Arial" w:cs="Arial"/>
                <w:bCs/>
                <w:i/>
                <w:lang w:val="id-ID"/>
              </w:rPr>
              <w:t>plan-do-check -action</w:t>
            </w:r>
            <w:r>
              <w:rPr>
                <w:rFonts w:ascii="Arial" w:hAnsi="Arial" w:cs="Arial"/>
                <w:bCs/>
                <w:lang w:val="id-ID"/>
              </w:rPr>
              <w:t xml:space="preserve"> dapat terlaksana dengan baik.</w:t>
            </w:r>
          </w:p>
          <w:p>
            <w:pPr>
              <w:pStyle w:val="7"/>
              <w:widowControl/>
              <w:numPr>
                <w:ilvl w:val="0"/>
                <w:numId w:val="3"/>
              </w:numPr>
              <w:autoSpaceDE/>
              <w:autoSpaceDN/>
              <w:adjustRightInd/>
              <w:spacing w:line="360" w:lineRule="auto"/>
              <w:ind w:left="316" w:hanging="283"/>
              <w:jc w:val="both"/>
              <w:rPr>
                <w:rFonts w:ascii="Arial" w:hAnsi="Arial" w:cs="Arial"/>
                <w:bCs/>
                <w:lang w:val="id-ID"/>
              </w:rPr>
            </w:pPr>
            <w:r>
              <w:rPr>
                <w:rFonts w:ascii="Arial" w:hAnsi="Arial" w:cs="Arial"/>
                <w:spacing w:val="-1"/>
                <w:lang w:val="id-ID"/>
              </w:rPr>
              <w:t>K</w:t>
            </w:r>
            <w:r>
              <w:rPr>
                <w:rFonts w:ascii="Arial" w:hAnsi="Arial" w:cs="Arial"/>
                <w:spacing w:val="-1"/>
              </w:rPr>
              <w:t>eberadaan</w:t>
            </w:r>
            <w:r>
              <w:rPr>
                <w:rFonts w:ascii="Arial" w:hAnsi="Arial" w:cs="Arial"/>
                <w:spacing w:val="-1"/>
                <w:lang w:val="id-ID"/>
              </w:rPr>
              <w:t xml:space="preserve"> </w:t>
            </w:r>
            <w:r>
              <w:rPr>
                <w:rFonts w:ascii="Arial" w:hAnsi="Arial" w:cs="Arial"/>
                <w:spacing w:val="-1"/>
              </w:rPr>
              <w:t>s</w:t>
            </w:r>
            <w:r>
              <w:rPr>
                <w:rFonts w:ascii="Arial" w:hAnsi="Arial" w:cs="Arial"/>
                <w:spacing w:val="-1"/>
                <w:lang w:val="id-ID"/>
              </w:rPr>
              <w:t>i</w:t>
            </w:r>
            <w:r>
              <w:rPr>
                <w:rFonts w:ascii="Arial" w:hAnsi="Arial" w:cs="Arial"/>
                <w:spacing w:val="-1"/>
              </w:rPr>
              <w:t>stem</w:t>
            </w:r>
            <w:r>
              <w:rPr>
                <w:rFonts w:ascii="Arial" w:hAnsi="Arial" w:cs="Arial"/>
                <w:spacing w:val="-1"/>
                <w:lang w:val="id-ID"/>
              </w:rPr>
              <w:t xml:space="preserve"> </w:t>
            </w:r>
            <w:r>
              <w:rPr>
                <w:rFonts w:ascii="Arial" w:hAnsi="Arial" w:cs="Arial"/>
                <w:spacing w:val="-1"/>
              </w:rPr>
              <w:t>perekaman</w:t>
            </w:r>
            <w:r>
              <w:rPr>
                <w:rFonts w:ascii="Arial" w:hAnsi="Arial" w:cs="Arial"/>
                <w:spacing w:val="-1"/>
                <w:lang w:val="id-ID"/>
              </w:rPr>
              <w:t xml:space="preserve"> </w:t>
            </w:r>
            <w:r>
              <w:rPr>
                <w:rFonts w:ascii="Arial" w:hAnsi="Arial" w:cs="Arial"/>
                <w:spacing w:val="-1"/>
              </w:rPr>
              <w:t>dan</w:t>
            </w:r>
            <w:r>
              <w:rPr>
                <w:rFonts w:ascii="Arial" w:hAnsi="Arial" w:cs="Arial"/>
                <w:spacing w:val="-1"/>
                <w:lang w:val="id-ID"/>
              </w:rPr>
              <w:t xml:space="preserve"> </w:t>
            </w:r>
            <w:r>
              <w:rPr>
                <w:rFonts w:ascii="Arial" w:hAnsi="Arial" w:cs="Arial"/>
                <w:spacing w:val="-1"/>
              </w:rPr>
              <w:t>dokumentasi</w:t>
            </w:r>
            <w:r>
              <w:rPr>
                <w:rFonts w:ascii="Arial" w:hAnsi="Arial" w:cs="Arial"/>
                <w:spacing w:val="-1"/>
                <w:lang w:val="id-ID"/>
              </w:rPr>
              <w:t xml:space="preserve"> </w:t>
            </w:r>
            <w:r>
              <w:rPr>
                <w:rFonts w:ascii="Arial" w:hAnsi="Arial" w:cs="Arial"/>
              </w:rPr>
              <w:t>mutu,</w:t>
            </w:r>
            <w:r>
              <w:rPr>
                <w:rFonts w:ascii="Arial" w:hAnsi="Arial" w:cs="Arial"/>
                <w:lang w:val="id-ID"/>
              </w:rPr>
              <w:t xml:space="preserve"> </w:t>
            </w:r>
            <w:r>
              <w:rPr>
                <w:rFonts w:ascii="Arial" w:hAnsi="Arial" w:cs="Arial"/>
                <w:spacing w:val="-1"/>
              </w:rPr>
              <w:t>serta</w:t>
            </w:r>
            <w:r>
              <w:rPr>
                <w:rFonts w:ascii="Arial" w:hAnsi="Arial" w:cs="Arial"/>
                <w:spacing w:val="-1"/>
                <w:lang w:val="id-ID"/>
              </w:rPr>
              <w:t xml:space="preserve"> </w:t>
            </w:r>
            <w:r>
              <w:rPr>
                <w:rFonts w:ascii="Arial" w:hAnsi="Arial" w:cs="Arial"/>
                <w:spacing w:val="-1"/>
              </w:rPr>
              <w:t>publikasi</w:t>
            </w:r>
            <w:r>
              <w:rPr>
                <w:rFonts w:ascii="Arial" w:hAnsi="Arial" w:cs="Arial"/>
                <w:spacing w:val="-1"/>
                <w:lang w:val="id-ID"/>
              </w:rPr>
              <w:t xml:space="preserve"> </w:t>
            </w:r>
            <w:r>
              <w:rPr>
                <w:rFonts w:ascii="Arial" w:hAnsi="Arial" w:cs="Arial"/>
              </w:rPr>
              <w:t>hasil</w:t>
            </w:r>
            <w:r>
              <w:rPr>
                <w:rFonts w:ascii="Arial" w:hAnsi="Arial" w:cs="Arial"/>
                <w:lang w:val="id-ID"/>
              </w:rPr>
              <w:t xml:space="preserve"> </w:t>
            </w:r>
            <w:r>
              <w:rPr>
                <w:rFonts w:ascii="Arial" w:hAnsi="Arial" w:cs="Arial"/>
                <w:spacing w:val="-1"/>
              </w:rPr>
              <w:t>penjaminan</w:t>
            </w:r>
            <w:r>
              <w:rPr>
                <w:rFonts w:ascii="Arial" w:hAnsi="Arial" w:cs="Arial"/>
                <w:spacing w:val="-1"/>
                <w:lang w:val="id-ID"/>
              </w:rPr>
              <w:t xml:space="preserve"> </w:t>
            </w:r>
            <w:r>
              <w:rPr>
                <w:rFonts w:ascii="Arial" w:hAnsi="Arial" w:cs="Arial"/>
              </w:rPr>
              <w:t>mutu</w:t>
            </w:r>
            <w:r>
              <w:rPr>
                <w:rFonts w:ascii="Arial" w:hAnsi="Arial" w:cs="Arial"/>
                <w:lang w:val="id-ID"/>
              </w:rPr>
              <w:t xml:space="preserve"> </w:t>
            </w:r>
            <w:r>
              <w:rPr>
                <w:rFonts w:ascii="Arial" w:hAnsi="Arial" w:cs="Arial"/>
              </w:rPr>
              <w:t xml:space="preserve">internal </w:t>
            </w:r>
            <w:r>
              <w:rPr>
                <w:rFonts w:ascii="Arial" w:hAnsi="Arial" w:cs="Arial"/>
                <w:spacing w:val="-1"/>
              </w:rPr>
              <w:t>kepada</w:t>
            </w:r>
            <w:r>
              <w:rPr>
                <w:rFonts w:ascii="Arial" w:hAnsi="Arial" w:cs="Arial"/>
                <w:spacing w:val="-1"/>
                <w:lang w:val="id-ID"/>
              </w:rPr>
              <w:t xml:space="preserve"> </w:t>
            </w:r>
            <w:r>
              <w:rPr>
                <w:rFonts w:ascii="Arial" w:hAnsi="Arial" w:cs="Arial"/>
              </w:rPr>
              <w:t>para</w:t>
            </w:r>
            <w:r>
              <w:rPr>
                <w:rFonts w:ascii="Arial" w:hAnsi="Arial" w:cs="Arial"/>
                <w:lang w:val="id-ID"/>
              </w:rPr>
              <w:t xml:space="preserve"> </w:t>
            </w:r>
            <w:r>
              <w:rPr>
                <w:rFonts w:ascii="Arial" w:hAnsi="Arial" w:cs="Arial"/>
                <w:spacing w:val="-1"/>
              </w:rPr>
              <w:t>pemangku</w:t>
            </w:r>
            <w:r>
              <w:rPr>
                <w:rFonts w:ascii="Arial" w:hAnsi="Arial" w:cs="Arial"/>
                <w:spacing w:val="-1"/>
                <w:lang w:val="id-ID"/>
              </w:rPr>
              <w:t xml:space="preserve"> </w:t>
            </w:r>
            <w:r>
              <w:rPr>
                <w:rFonts w:ascii="Arial" w:hAnsi="Arial" w:cs="Arial"/>
              </w:rPr>
              <w:t>kepentingan</w:t>
            </w:r>
            <w:r>
              <w:rPr>
                <w:rFonts w:ascii="Arial" w:hAnsi="Arial" w:cs="Arial"/>
                <w:lang w:val="id-ID"/>
              </w:rPr>
              <w:t>.</w:t>
            </w:r>
          </w:p>
          <w:p>
            <w:pPr>
              <w:pStyle w:val="7"/>
              <w:widowControl/>
              <w:autoSpaceDE/>
              <w:autoSpaceDN/>
              <w:adjustRightInd/>
              <w:spacing w:line="360" w:lineRule="auto"/>
              <w:ind w:left="316"/>
              <w:jc w:val="both"/>
              <w:rPr>
                <w:rFonts w:ascii="Arial" w:hAnsi="Arial" w:cs="Arial"/>
                <w:bCs/>
                <w:lang w:val="id-ID"/>
              </w:rPr>
            </w:pPr>
            <w:r>
              <w:rPr>
                <w:rFonts w:ascii="Arial" w:hAnsi="Arial" w:cs="Arial"/>
                <w:bCs/>
                <w:lang w:val="id-ID"/>
              </w:rPr>
              <w:t xml:space="preserve">Semua hasil evaluasi di dokumentasikan dan di publikasikan agar dapat di pahami oleh para pemangku kepentingan yang terkait dengan program magister pendidikan bahasa Inggris. </w:t>
            </w:r>
          </w:p>
          <w:p>
            <w:pPr>
              <w:pStyle w:val="7"/>
              <w:widowControl/>
              <w:numPr>
                <w:ilvl w:val="0"/>
                <w:numId w:val="3"/>
              </w:numPr>
              <w:autoSpaceDE/>
              <w:autoSpaceDN/>
              <w:adjustRightInd/>
              <w:spacing w:line="360" w:lineRule="auto"/>
              <w:ind w:left="316" w:hanging="283"/>
              <w:jc w:val="both"/>
              <w:rPr>
                <w:rFonts w:ascii="Arial" w:hAnsi="Arial" w:cs="Arial"/>
                <w:bCs/>
                <w:lang w:val="id-ID"/>
              </w:rPr>
            </w:pPr>
            <w:r>
              <w:rPr>
                <w:rFonts w:ascii="Arial" w:hAnsi="Arial" w:cs="Arial"/>
                <w:bCs/>
                <w:lang w:val="id-ID"/>
              </w:rPr>
              <w:t xml:space="preserve">Keterlibatan pihak eksternal dalam upaya peningkatan mutu </w:t>
            </w:r>
            <w:r>
              <w:rPr>
                <w:rFonts w:ascii="Arial" w:hAnsi="Arial" w:cs="Arial"/>
                <w:lang w:val="id-ID"/>
              </w:rPr>
              <w:t>Sistem Penjaminan Mutu Eksternal (SPME)</w:t>
            </w:r>
          </w:p>
          <w:p>
            <w:pPr>
              <w:pStyle w:val="7"/>
              <w:widowControl/>
              <w:autoSpaceDE/>
              <w:autoSpaceDN/>
              <w:adjustRightInd/>
              <w:spacing w:line="360" w:lineRule="auto"/>
              <w:ind w:left="316"/>
              <w:jc w:val="both"/>
              <w:rPr>
                <w:rFonts w:ascii="Arial" w:hAnsi="Arial" w:cs="Arial"/>
                <w:bCs/>
                <w:lang w:val="id-ID"/>
              </w:rPr>
            </w:pPr>
            <w:r>
              <w:rPr>
                <w:rFonts w:ascii="Arial" w:hAnsi="Arial" w:cs="Arial"/>
                <w:bCs/>
              </w:rPr>
              <w:t>PPs</w:t>
            </w:r>
            <w:r>
              <w:rPr>
                <w:rFonts w:ascii="Arial" w:hAnsi="Arial" w:cs="Arial"/>
                <w:bCs/>
                <w:lang w:val="id-ID"/>
              </w:rPr>
              <w:t xml:space="preserve"> </w:t>
            </w:r>
            <w:r>
              <w:rPr>
                <w:rFonts w:ascii="Arial" w:hAnsi="Arial" w:cs="Arial"/>
                <w:bCs/>
              </w:rPr>
              <w:t>secara</w:t>
            </w:r>
            <w:r>
              <w:rPr>
                <w:rFonts w:ascii="Arial" w:hAnsi="Arial" w:cs="Arial"/>
                <w:bCs/>
                <w:lang w:val="id-ID"/>
              </w:rPr>
              <w:t xml:space="preserve"> </w:t>
            </w:r>
            <w:r>
              <w:rPr>
                <w:rFonts w:ascii="Arial" w:hAnsi="Arial" w:cs="Arial"/>
                <w:bCs/>
              </w:rPr>
              <w:t>berkesinambungan</w:t>
            </w:r>
            <w:r>
              <w:rPr>
                <w:rFonts w:ascii="Arial" w:hAnsi="Arial" w:cs="Arial"/>
                <w:bCs/>
                <w:lang w:val="id-ID"/>
              </w:rPr>
              <w:t xml:space="preserve"> </w:t>
            </w:r>
            <w:r>
              <w:rPr>
                <w:rFonts w:ascii="Arial" w:hAnsi="Arial" w:cs="Arial"/>
                <w:bCs/>
              </w:rPr>
              <w:t>menjaga</w:t>
            </w:r>
            <w:r>
              <w:rPr>
                <w:rFonts w:ascii="Arial" w:hAnsi="Arial" w:cs="Arial"/>
                <w:bCs/>
                <w:lang w:val="id-ID"/>
              </w:rPr>
              <w:t xml:space="preserve"> </w:t>
            </w:r>
            <w:r>
              <w:rPr>
                <w:rFonts w:ascii="Arial" w:hAnsi="Arial" w:cs="Arial"/>
                <w:bCs/>
              </w:rPr>
              <w:t>konsistensi</w:t>
            </w:r>
            <w:r>
              <w:rPr>
                <w:rFonts w:ascii="Arial" w:hAnsi="Arial" w:cs="Arial"/>
                <w:bCs/>
                <w:lang w:val="id-ID"/>
              </w:rPr>
              <w:t xml:space="preserve"> </w:t>
            </w:r>
            <w:r>
              <w:rPr>
                <w:rFonts w:ascii="Arial" w:hAnsi="Arial" w:cs="Arial"/>
                <w:bCs/>
              </w:rPr>
              <w:t>nawacitra</w:t>
            </w:r>
            <w:r>
              <w:rPr>
                <w:rFonts w:ascii="Arial" w:hAnsi="Arial" w:cs="Arial"/>
                <w:bCs/>
                <w:lang w:val="id-ID"/>
              </w:rPr>
              <w:t xml:space="preserve"> </w:t>
            </w:r>
            <w:r>
              <w:rPr>
                <w:rFonts w:ascii="Arial" w:hAnsi="Arial" w:cs="Arial"/>
                <w:bCs/>
              </w:rPr>
              <w:t>dari program Tri</w:t>
            </w:r>
            <w:r>
              <w:rPr>
                <w:rFonts w:ascii="Arial" w:hAnsi="Arial" w:cs="Arial"/>
                <w:bCs/>
                <w:lang w:val="id-ID"/>
              </w:rPr>
              <w:t xml:space="preserve"> </w:t>
            </w:r>
            <w:r>
              <w:rPr>
                <w:rFonts w:ascii="Arial" w:hAnsi="Arial" w:cs="Arial"/>
                <w:bCs/>
              </w:rPr>
              <w:t>dharma</w:t>
            </w:r>
            <w:r>
              <w:rPr>
                <w:rFonts w:ascii="Arial" w:hAnsi="Arial" w:cs="Arial"/>
                <w:bCs/>
                <w:lang w:val="id-ID"/>
              </w:rPr>
              <w:t xml:space="preserve"> </w:t>
            </w:r>
            <w:r>
              <w:rPr>
                <w:rFonts w:ascii="Arial" w:hAnsi="Arial" w:cs="Arial"/>
                <w:bCs/>
              </w:rPr>
              <w:t>Perguruan Tinggi dengan</w:t>
            </w:r>
            <w:r>
              <w:rPr>
                <w:rFonts w:ascii="Arial" w:hAnsi="Arial" w:cs="Arial"/>
                <w:bCs/>
                <w:lang w:val="id-ID"/>
              </w:rPr>
              <w:t xml:space="preserve"> </w:t>
            </w:r>
            <w:r>
              <w:rPr>
                <w:rFonts w:ascii="Arial" w:hAnsi="Arial" w:cs="Arial"/>
                <w:bCs/>
              </w:rPr>
              <w:t>senantiasa</w:t>
            </w:r>
            <w:r>
              <w:rPr>
                <w:rFonts w:ascii="Arial" w:hAnsi="Arial" w:cs="Arial"/>
                <w:bCs/>
                <w:lang w:val="id-ID"/>
              </w:rPr>
              <w:t xml:space="preserve"> </w:t>
            </w:r>
            <w:r>
              <w:rPr>
                <w:rFonts w:ascii="Arial" w:hAnsi="Arial" w:cs="Arial"/>
                <w:bCs/>
              </w:rPr>
              <w:t>meningkatkan dan memperbaiki</w:t>
            </w:r>
            <w:r>
              <w:rPr>
                <w:rFonts w:ascii="Arial" w:hAnsi="Arial" w:cs="Arial"/>
                <w:bCs/>
                <w:lang w:val="id-ID"/>
              </w:rPr>
              <w:t xml:space="preserve"> </w:t>
            </w:r>
            <w:r>
              <w:rPr>
                <w:rFonts w:ascii="Arial" w:hAnsi="Arial" w:cs="Arial"/>
                <w:bCs/>
              </w:rPr>
              <w:t>mutu proses belajar-mengajar.  Realisasi</w:t>
            </w:r>
            <w:r>
              <w:rPr>
                <w:rFonts w:ascii="Arial" w:hAnsi="Arial" w:cs="Arial"/>
                <w:bCs/>
                <w:lang w:val="id-ID"/>
              </w:rPr>
              <w:t xml:space="preserve"> </w:t>
            </w:r>
            <w:r>
              <w:rPr>
                <w:rFonts w:ascii="Arial" w:hAnsi="Arial" w:cs="Arial"/>
                <w:bCs/>
              </w:rPr>
              <w:t>terhadap</w:t>
            </w:r>
            <w:r>
              <w:rPr>
                <w:rFonts w:ascii="Arial" w:hAnsi="Arial" w:cs="Arial"/>
                <w:bCs/>
                <w:lang w:val="id-ID"/>
              </w:rPr>
              <w:t xml:space="preserve"> </w:t>
            </w:r>
            <w:r>
              <w:rPr>
                <w:rFonts w:ascii="Arial" w:hAnsi="Arial" w:cs="Arial"/>
                <w:bCs/>
              </w:rPr>
              <w:t>sasaran</w:t>
            </w:r>
            <w:r>
              <w:rPr>
                <w:rFonts w:ascii="Arial" w:hAnsi="Arial" w:cs="Arial"/>
                <w:bCs/>
                <w:lang w:val="id-ID"/>
              </w:rPr>
              <w:t xml:space="preserve"> </w:t>
            </w:r>
            <w:r>
              <w:rPr>
                <w:rFonts w:ascii="Arial" w:hAnsi="Arial" w:cs="Arial"/>
                <w:bCs/>
              </w:rPr>
              <w:t>mutu</w:t>
            </w:r>
            <w:r>
              <w:rPr>
                <w:rFonts w:ascii="Arial" w:hAnsi="Arial" w:cs="Arial"/>
                <w:bCs/>
                <w:lang w:val="id-ID"/>
              </w:rPr>
              <w:t xml:space="preserve"> </w:t>
            </w:r>
            <w:r>
              <w:rPr>
                <w:rFonts w:ascii="Arial" w:hAnsi="Arial" w:cs="Arial"/>
                <w:bCs/>
              </w:rPr>
              <w:t>tersebut</w:t>
            </w:r>
            <w:r>
              <w:rPr>
                <w:rFonts w:ascii="Arial" w:hAnsi="Arial" w:cs="Arial"/>
                <w:bCs/>
                <w:lang w:val="id-ID"/>
              </w:rPr>
              <w:t xml:space="preserve"> </w:t>
            </w:r>
            <w:r>
              <w:rPr>
                <w:rFonts w:ascii="Arial" w:hAnsi="Arial" w:cs="Arial"/>
                <w:bCs/>
              </w:rPr>
              <w:t>dilakukan</w:t>
            </w:r>
            <w:r>
              <w:rPr>
                <w:rFonts w:ascii="Arial" w:hAnsi="Arial" w:cs="Arial"/>
                <w:bCs/>
                <w:lang w:val="id-ID"/>
              </w:rPr>
              <w:t xml:space="preserve"> </w:t>
            </w:r>
            <w:r>
              <w:rPr>
                <w:rFonts w:ascii="Arial" w:hAnsi="Arial" w:cs="Arial"/>
                <w:bCs/>
              </w:rPr>
              <w:t>secara</w:t>
            </w:r>
            <w:r>
              <w:rPr>
                <w:rFonts w:ascii="Arial" w:hAnsi="Arial" w:cs="Arial"/>
                <w:bCs/>
                <w:lang w:val="id-ID"/>
              </w:rPr>
              <w:t xml:space="preserve"> </w:t>
            </w:r>
            <w:r>
              <w:rPr>
                <w:rFonts w:ascii="Arial" w:hAnsi="Arial" w:cs="Arial"/>
                <w:bCs/>
              </w:rPr>
              <w:t>berkesinambungan oleh PPs</w:t>
            </w:r>
            <w:r>
              <w:rPr>
                <w:rFonts w:ascii="Arial" w:hAnsi="Arial" w:cs="Arial"/>
                <w:bCs/>
                <w:lang w:val="id-ID"/>
              </w:rPr>
              <w:t xml:space="preserve"> </w:t>
            </w:r>
            <w:r>
              <w:rPr>
                <w:rFonts w:ascii="Arial" w:hAnsi="Arial" w:cs="Arial"/>
                <w:bCs/>
              </w:rPr>
              <w:t>dengan</w:t>
            </w:r>
            <w:r>
              <w:rPr>
                <w:rFonts w:ascii="Arial" w:hAnsi="Arial" w:cs="Arial"/>
                <w:bCs/>
                <w:lang w:val="id-ID"/>
              </w:rPr>
              <w:t xml:space="preserve">merujuk SNI yang digariskan oleh BAN-PT. </w:t>
            </w:r>
            <w:r>
              <w:rPr>
                <w:rFonts w:ascii="Arial" w:hAnsi="Arial" w:cs="Arial"/>
                <w:bCs/>
              </w:rPr>
              <w:t xml:space="preserve">  BAN-PT atau</w:t>
            </w:r>
            <w:r>
              <w:rPr>
                <w:rFonts w:ascii="Arial" w:hAnsi="Arial" w:cs="Arial"/>
                <w:bCs/>
                <w:lang w:val="id-ID"/>
              </w:rPr>
              <w:t xml:space="preserve"> </w:t>
            </w:r>
            <w:r>
              <w:rPr>
                <w:rFonts w:ascii="Arial" w:hAnsi="Arial" w:cs="Arial"/>
                <w:bCs/>
              </w:rPr>
              <w:t>lembaga lain melakukan</w:t>
            </w:r>
            <w:r>
              <w:rPr>
                <w:rFonts w:ascii="Arial" w:hAnsi="Arial" w:cs="Arial"/>
                <w:bCs/>
                <w:lang w:val="id-ID"/>
              </w:rPr>
              <w:t xml:space="preserve"> </w:t>
            </w:r>
            <w:r>
              <w:rPr>
                <w:rFonts w:ascii="Arial" w:hAnsi="Arial" w:cs="Arial"/>
                <w:bCs/>
              </w:rPr>
              <w:t>penjaminan</w:t>
            </w:r>
            <w:r>
              <w:rPr>
                <w:rFonts w:ascii="Arial" w:hAnsi="Arial" w:cs="Arial"/>
                <w:bCs/>
                <w:lang w:val="id-ID"/>
              </w:rPr>
              <w:t xml:space="preserve"> </w:t>
            </w:r>
            <w:r>
              <w:rPr>
                <w:rFonts w:ascii="Arial" w:hAnsi="Arial" w:cs="Arial"/>
                <w:bCs/>
              </w:rPr>
              <w:t>mutu</w:t>
            </w:r>
            <w:r>
              <w:rPr>
                <w:rFonts w:ascii="Arial" w:hAnsi="Arial" w:cs="Arial"/>
                <w:bCs/>
                <w:lang w:val="id-ID"/>
              </w:rPr>
              <w:t xml:space="preserve"> </w:t>
            </w:r>
            <w:r>
              <w:rPr>
                <w:rFonts w:ascii="Arial" w:hAnsi="Arial" w:cs="Arial"/>
                <w:bCs/>
              </w:rPr>
              <w:t>eksternal</w:t>
            </w:r>
            <w:r>
              <w:rPr>
                <w:rFonts w:ascii="Arial" w:hAnsi="Arial" w:cs="Arial"/>
                <w:bCs/>
                <w:lang w:val="id-ID"/>
              </w:rPr>
              <w:t xml:space="preserve"> </w:t>
            </w:r>
            <w:r>
              <w:rPr>
                <w:rFonts w:ascii="Arial" w:hAnsi="Arial" w:cs="Arial"/>
                <w:bCs/>
              </w:rPr>
              <w:t>dengan</w:t>
            </w:r>
            <w:r>
              <w:rPr>
                <w:rFonts w:ascii="Arial" w:hAnsi="Arial" w:cs="Arial"/>
                <w:bCs/>
                <w:lang w:val="id-ID"/>
              </w:rPr>
              <w:t xml:space="preserve"> </w:t>
            </w:r>
            <w:r>
              <w:rPr>
                <w:rFonts w:ascii="Arial" w:hAnsi="Arial" w:cs="Arial"/>
                <w:bCs/>
              </w:rPr>
              <w:t>cara yang ditetapkan oleh lembaga-lembaga</w:t>
            </w:r>
            <w:r>
              <w:rPr>
                <w:rFonts w:ascii="Arial" w:hAnsi="Arial" w:cs="Arial"/>
                <w:bCs/>
                <w:lang w:val="id-ID"/>
              </w:rPr>
              <w:t xml:space="preserve"> </w:t>
            </w:r>
            <w:r>
              <w:rPr>
                <w:rFonts w:ascii="Arial" w:hAnsi="Arial" w:cs="Arial"/>
                <w:bCs/>
              </w:rPr>
              <w:t>tersebut</w:t>
            </w:r>
            <w:r>
              <w:rPr>
                <w:rFonts w:ascii="Arial" w:hAnsi="Arial" w:cs="Arial"/>
                <w:bCs/>
                <w:lang w:val="id-ID"/>
              </w:rPr>
              <w:t xml:space="preserve">. </w:t>
            </w:r>
            <w:r>
              <w:rPr>
                <w:rFonts w:ascii="Arial" w:hAnsi="Arial" w:cs="Arial"/>
                <w:bCs/>
              </w:rPr>
              <w:t>Sebagai</w:t>
            </w:r>
            <w:r>
              <w:rPr>
                <w:rFonts w:ascii="Arial" w:hAnsi="Arial" w:cs="Arial"/>
                <w:bCs/>
                <w:lang w:val="id-ID"/>
              </w:rPr>
              <w:t xml:space="preserve"> </w:t>
            </w:r>
            <w:r>
              <w:rPr>
                <w:rFonts w:ascii="Arial" w:hAnsi="Arial" w:cs="Arial"/>
                <w:bCs/>
              </w:rPr>
              <w:t>usaha</w:t>
            </w:r>
            <w:r>
              <w:rPr>
                <w:rFonts w:ascii="Arial" w:hAnsi="Arial" w:cs="Arial"/>
                <w:bCs/>
                <w:lang w:val="id-ID"/>
              </w:rPr>
              <w:t xml:space="preserve"> </w:t>
            </w:r>
            <w:r>
              <w:rPr>
                <w:rFonts w:ascii="Arial" w:hAnsi="Arial" w:cs="Arial"/>
                <w:bCs/>
              </w:rPr>
              <w:t>untuk</w:t>
            </w:r>
            <w:r>
              <w:rPr>
                <w:rFonts w:ascii="Arial" w:hAnsi="Arial" w:cs="Arial"/>
                <w:bCs/>
                <w:lang w:val="id-ID"/>
              </w:rPr>
              <w:t xml:space="preserve"> menghasilkan akreditasi dengan hasil yang baik</w:t>
            </w:r>
            <w:r>
              <w:rPr>
                <w:rFonts w:ascii="Arial" w:hAnsi="Arial" w:cs="Arial"/>
                <w:bCs/>
              </w:rPr>
              <w:t>, Prodi</w:t>
            </w:r>
            <w:r>
              <w:rPr>
                <w:rFonts w:ascii="Arial" w:hAnsi="Arial" w:cs="Arial"/>
                <w:bCs/>
                <w:lang w:val="id-ID"/>
              </w:rPr>
              <w:t xml:space="preserve"> wajib mempersiapkan seluruh dokumen mutu. </w:t>
            </w:r>
            <w:r>
              <w:rPr>
                <w:rFonts w:ascii="Arial" w:hAnsi="Arial" w:cs="Arial"/>
                <w:bCs/>
              </w:rPr>
              <w:t xml:space="preserve">Selainitu, </w:t>
            </w:r>
            <w:r>
              <w:rPr>
                <w:rFonts w:ascii="Arial" w:hAnsi="Arial" w:cs="Arial"/>
                <w:bCs/>
                <w:lang w:val="id-ID"/>
              </w:rPr>
              <w:t xml:space="preserve">Prodi menjalankan kebijakan evaluasi dan pengendalian mutu program yang efektif, dengan sistem telaah (review) program </w:t>
            </w:r>
            <w:r>
              <w:rPr>
                <w:rFonts w:ascii="Arial" w:hAnsi="Arial" w:cs="Arial"/>
                <w:bCs/>
              </w:rPr>
              <w:t>Tridharma</w:t>
            </w:r>
            <w:r>
              <w:rPr>
                <w:rFonts w:ascii="Arial" w:hAnsi="Arial" w:cs="Arial"/>
                <w:bCs/>
                <w:lang w:val="id-ID"/>
              </w:rPr>
              <w:t xml:space="preserve"> PT yang sangat baik dengan cara validasi yang handal. </w:t>
            </w:r>
            <w:r>
              <w:rPr>
                <w:rFonts w:ascii="Arial" w:hAnsi="Arial" w:cs="Arial"/>
                <w:bCs/>
              </w:rPr>
              <w:t>Implementasi</w:t>
            </w:r>
            <w:r>
              <w:rPr>
                <w:rFonts w:ascii="Arial" w:hAnsi="Arial" w:cs="Arial"/>
                <w:bCs/>
                <w:lang w:val="id-ID"/>
              </w:rPr>
              <w:t xml:space="preserve"> </w:t>
            </w:r>
            <w:r>
              <w:rPr>
                <w:rFonts w:ascii="Arial" w:hAnsi="Arial" w:cs="Arial"/>
                <w:bCs/>
              </w:rPr>
              <w:t>penjaminan</w:t>
            </w:r>
            <w:r>
              <w:rPr>
                <w:rFonts w:ascii="Arial" w:hAnsi="Arial" w:cs="Arial"/>
                <w:bCs/>
                <w:lang w:val="id-ID"/>
              </w:rPr>
              <w:t xml:space="preserve"> </w:t>
            </w:r>
            <w:r>
              <w:rPr>
                <w:rFonts w:ascii="Arial" w:hAnsi="Arial" w:cs="Arial"/>
                <w:bCs/>
              </w:rPr>
              <w:t>mutu</w:t>
            </w:r>
            <w:r>
              <w:rPr>
                <w:rFonts w:ascii="Arial" w:hAnsi="Arial" w:cs="Arial"/>
                <w:bCs/>
                <w:lang w:val="id-ID"/>
              </w:rPr>
              <w:t xml:space="preserve"> </w:t>
            </w:r>
            <w:r>
              <w:rPr>
                <w:rFonts w:ascii="Arial" w:hAnsi="Arial" w:cs="Arial"/>
                <w:bCs/>
              </w:rPr>
              <w:t>diatas</w:t>
            </w:r>
            <w:r>
              <w:rPr>
                <w:rFonts w:ascii="Arial" w:hAnsi="Arial" w:cs="Arial"/>
                <w:bCs/>
                <w:lang w:val="id-ID"/>
              </w:rPr>
              <w:t xml:space="preserve"> </w:t>
            </w:r>
            <w:r>
              <w:rPr>
                <w:rFonts w:ascii="Arial" w:hAnsi="Arial" w:cs="Arial"/>
                <w:bCs/>
              </w:rPr>
              <w:t>secara</w:t>
            </w:r>
            <w:r>
              <w:rPr>
                <w:rFonts w:ascii="Arial" w:hAnsi="Arial" w:cs="Arial"/>
                <w:bCs/>
                <w:lang w:val="id-ID"/>
              </w:rPr>
              <w:t xml:space="preserve"> </w:t>
            </w:r>
            <w:r>
              <w:rPr>
                <w:rFonts w:ascii="Arial" w:hAnsi="Arial" w:cs="Arial"/>
                <w:bCs/>
              </w:rPr>
              <w:t>konsisten</w:t>
            </w:r>
            <w:r>
              <w:rPr>
                <w:rFonts w:ascii="Arial" w:hAnsi="Arial" w:cs="Arial"/>
                <w:bCs/>
                <w:lang w:val="id-ID"/>
              </w:rPr>
              <w:t xml:space="preserve"> </w:t>
            </w:r>
            <w:r>
              <w:rPr>
                <w:rFonts w:ascii="Arial" w:hAnsi="Arial" w:cs="Arial"/>
                <w:bCs/>
              </w:rPr>
              <w:t>terkonsentrasi</w:t>
            </w:r>
            <w:r>
              <w:rPr>
                <w:rFonts w:ascii="Arial" w:hAnsi="Arial" w:cs="Arial"/>
                <w:bCs/>
                <w:lang w:val="id-ID"/>
              </w:rPr>
              <w:t xml:space="preserve"> </w:t>
            </w:r>
            <w:r>
              <w:rPr>
                <w:rFonts w:ascii="Arial" w:hAnsi="Arial" w:cs="Arial"/>
                <w:bCs/>
              </w:rPr>
              <w:t>dalam</w:t>
            </w:r>
            <w:r>
              <w:rPr>
                <w:rFonts w:ascii="Arial" w:hAnsi="Arial" w:cs="Arial"/>
                <w:bCs/>
                <w:lang w:val="id-ID"/>
              </w:rPr>
              <w:t xml:space="preserve"> </w:t>
            </w:r>
            <w:r>
              <w:rPr>
                <w:rFonts w:ascii="Arial" w:hAnsi="Arial" w:cs="Arial"/>
                <w:bCs/>
              </w:rPr>
              <w:t>PDPT.</w:t>
            </w:r>
          </w:p>
        </w:tc>
      </w:tr>
    </w:tbl>
    <w:p>
      <w:pPr>
        <w:pStyle w:val="4"/>
        <w:widowControl w:val="0"/>
        <w:numPr>
          <w:numId w:val="0"/>
        </w:numPr>
        <w:tabs>
          <w:tab w:val="left" w:pos="1297"/>
        </w:tabs>
        <w:kinsoku w:val="0"/>
        <w:overflowPunct w:val="0"/>
        <w:autoSpaceDE w:val="0"/>
        <w:autoSpaceDN w:val="0"/>
        <w:adjustRightInd w:val="0"/>
        <w:spacing w:line="277" w:lineRule="auto"/>
        <w:ind w:right="1247" w:rightChars="0"/>
        <w:jc w:val="both"/>
        <w:rPr>
          <w:spacing w:val="-1"/>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409"/>
    <w:multiLevelType w:val="multilevel"/>
    <w:tmpl w:val="00000409"/>
    <w:lvl w:ilvl="0" w:tentative="0">
      <w:start w:val="3"/>
      <w:numFmt w:val="decimal"/>
      <w:lvlText w:val="%1"/>
      <w:lvlJc w:val="left"/>
      <w:pPr>
        <w:ind w:left="551" w:hanging="403"/>
      </w:pPr>
    </w:lvl>
    <w:lvl w:ilvl="1" w:tentative="0">
      <w:start w:val="1"/>
      <w:numFmt w:val="decimal"/>
      <w:lvlText w:val="%1.%2"/>
      <w:lvlJc w:val="left"/>
      <w:pPr>
        <w:ind w:left="551" w:hanging="403"/>
      </w:pPr>
      <w:rPr>
        <w:rFonts w:ascii="Arial" w:hAnsi="Arial" w:cs="Arial"/>
        <w:b w:val="0"/>
        <w:bCs w:val="0"/>
        <w:sz w:val="24"/>
        <w:szCs w:val="24"/>
      </w:rPr>
    </w:lvl>
    <w:lvl w:ilvl="2" w:tentative="0">
      <w:start w:val="1"/>
      <w:numFmt w:val="lowerLetter"/>
      <w:lvlText w:val="%3)"/>
      <w:lvlJc w:val="left"/>
      <w:pPr>
        <w:ind w:left="1296" w:hanging="360"/>
      </w:pPr>
      <w:rPr>
        <w:rFonts w:ascii="Arial" w:hAnsi="Arial" w:cs="Arial"/>
        <w:b w:val="0"/>
        <w:bCs w:val="0"/>
        <w:sz w:val="24"/>
        <w:szCs w:val="24"/>
      </w:rPr>
    </w:lvl>
    <w:lvl w:ilvl="3" w:tentative="0">
      <w:start w:val="0"/>
      <w:numFmt w:val="bullet"/>
      <w:lvlText w:val="ï"/>
      <w:lvlJc w:val="left"/>
      <w:pPr>
        <w:ind w:left="3334" w:hanging="360"/>
      </w:pPr>
    </w:lvl>
    <w:lvl w:ilvl="4" w:tentative="0">
      <w:start w:val="0"/>
      <w:numFmt w:val="bullet"/>
      <w:lvlText w:val="ï"/>
      <w:lvlJc w:val="left"/>
      <w:pPr>
        <w:ind w:left="4353" w:hanging="360"/>
      </w:pPr>
    </w:lvl>
    <w:lvl w:ilvl="5" w:tentative="0">
      <w:start w:val="0"/>
      <w:numFmt w:val="bullet"/>
      <w:lvlText w:val="ï"/>
      <w:lvlJc w:val="left"/>
      <w:pPr>
        <w:ind w:left="5373" w:hanging="360"/>
      </w:pPr>
    </w:lvl>
    <w:lvl w:ilvl="6" w:tentative="0">
      <w:start w:val="0"/>
      <w:numFmt w:val="bullet"/>
      <w:lvlText w:val="ï"/>
      <w:lvlJc w:val="left"/>
      <w:pPr>
        <w:ind w:left="6392" w:hanging="360"/>
      </w:pPr>
    </w:lvl>
    <w:lvl w:ilvl="7" w:tentative="0">
      <w:start w:val="0"/>
      <w:numFmt w:val="bullet"/>
      <w:lvlText w:val="ï"/>
      <w:lvlJc w:val="left"/>
      <w:pPr>
        <w:ind w:left="7411" w:hanging="360"/>
      </w:pPr>
    </w:lvl>
    <w:lvl w:ilvl="8" w:tentative="0">
      <w:start w:val="0"/>
      <w:numFmt w:val="bullet"/>
      <w:lvlText w:val="ï"/>
      <w:lvlJc w:val="left"/>
      <w:pPr>
        <w:ind w:left="8430" w:hanging="360"/>
      </w:pPr>
    </w:lvl>
  </w:abstractNum>
  <w:abstractNum w:abstractNumId="1">
    <w:nsid w:val="023722A2"/>
    <w:multiLevelType w:val="multilevel"/>
    <w:tmpl w:val="023722A2"/>
    <w:lvl w:ilvl="0" w:tentative="0">
      <w:start w:val="1"/>
      <w:numFmt w:val="lowerLetter"/>
      <w:lvlText w:val="%1)"/>
      <w:lvlJc w:val="left"/>
      <w:pPr>
        <w:ind w:left="1100" w:hanging="360"/>
      </w:pPr>
      <w:rPr>
        <w:rFonts w:hint="default"/>
      </w:rPr>
    </w:lvl>
    <w:lvl w:ilvl="1" w:tentative="0">
      <w:start w:val="1"/>
      <w:numFmt w:val="lowerLetter"/>
      <w:lvlText w:val="%2."/>
      <w:lvlJc w:val="left"/>
      <w:pPr>
        <w:ind w:left="1820" w:hanging="360"/>
      </w:pPr>
    </w:lvl>
    <w:lvl w:ilvl="2" w:tentative="0">
      <w:start w:val="1"/>
      <w:numFmt w:val="lowerRoman"/>
      <w:lvlText w:val="%3."/>
      <w:lvlJc w:val="right"/>
      <w:pPr>
        <w:ind w:left="2540" w:hanging="180"/>
      </w:pPr>
    </w:lvl>
    <w:lvl w:ilvl="3" w:tentative="0">
      <w:start w:val="1"/>
      <w:numFmt w:val="decimal"/>
      <w:lvlText w:val="%4."/>
      <w:lvlJc w:val="left"/>
      <w:pPr>
        <w:ind w:left="3260" w:hanging="360"/>
      </w:pPr>
    </w:lvl>
    <w:lvl w:ilvl="4" w:tentative="0">
      <w:start w:val="1"/>
      <w:numFmt w:val="lowerLetter"/>
      <w:lvlText w:val="%5."/>
      <w:lvlJc w:val="left"/>
      <w:pPr>
        <w:ind w:left="3980" w:hanging="360"/>
      </w:pPr>
    </w:lvl>
    <w:lvl w:ilvl="5" w:tentative="0">
      <w:start w:val="1"/>
      <w:numFmt w:val="lowerRoman"/>
      <w:lvlText w:val="%6."/>
      <w:lvlJc w:val="right"/>
      <w:pPr>
        <w:ind w:left="4700" w:hanging="180"/>
      </w:pPr>
    </w:lvl>
    <w:lvl w:ilvl="6" w:tentative="0">
      <w:start w:val="1"/>
      <w:numFmt w:val="decimal"/>
      <w:lvlText w:val="%7."/>
      <w:lvlJc w:val="left"/>
      <w:pPr>
        <w:ind w:left="5420" w:hanging="360"/>
      </w:pPr>
    </w:lvl>
    <w:lvl w:ilvl="7" w:tentative="0">
      <w:start w:val="1"/>
      <w:numFmt w:val="lowerLetter"/>
      <w:lvlText w:val="%8."/>
      <w:lvlJc w:val="left"/>
      <w:pPr>
        <w:ind w:left="6140" w:hanging="360"/>
      </w:pPr>
    </w:lvl>
    <w:lvl w:ilvl="8" w:tentative="0">
      <w:start w:val="1"/>
      <w:numFmt w:val="lowerRoman"/>
      <w:lvlText w:val="%9."/>
      <w:lvlJc w:val="right"/>
      <w:pPr>
        <w:ind w:left="6860" w:hanging="180"/>
      </w:pPr>
    </w:lvl>
  </w:abstractNum>
  <w:abstractNum w:abstractNumId="2">
    <w:nsid w:val="4F8E420C"/>
    <w:multiLevelType w:val="multilevel"/>
    <w:tmpl w:val="4F8E420C"/>
    <w:lvl w:ilvl="0" w:tentative="0">
      <w:start w:val="1"/>
      <w:numFmt w:val="lowerLetter"/>
      <w:lvlText w:val="%1."/>
      <w:lvlJc w:val="left"/>
      <w:pPr>
        <w:ind w:left="384" w:hanging="360"/>
      </w:pPr>
    </w:lvl>
    <w:lvl w:ilvl="1" w:tentative="0">
      <w:start w:val="1"/>
      <w:numFmt w:val="bullet"/>
      <w:lvlText w:val="–"/>
      <w:lvlJc w:val="left"/>
      <w:pPr>
        <w:ind w:left="360" w:hanging="360"/>
      </w:pPr>
      <w:rPr>
        <w:rFonts w:hint="default" w:asciiTheme="minorHAnsi" w:hAnsiTheme="minorHAnsi"/>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7E5A05ED"/>
    <w:multiLevelType w:val="multilevel"/>
    <w:tmpl w:val="7E5A05ED"/>
    <w:lvl w:ilvl="0" w:tentative="0">
      <w:start w:val="0"/>
      <w:numFmt w:val="decimal"/>
      <w:pStyle w:val="6"/>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EF125C"/>
    <w:rsid w:val="034E068D"/>
    <w:rsid w:val="54EF1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pPr>
    <w:rPr>
      <w:rFonts w:ascii="Times New Roman" w:hAnsi="Times New Roman" w:eastAsia="Times New Roman" w:cs="Times New Roman"/>
      <w:sz w:val="24"/>
      <w:szCs w:val="24"/>
      <w:lang w:val="en-US" w:eastAsia="en-US"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Body Text"/>
    <w:basedOn w:val="1"/>
    <w:qFormat/>
    <w:uiPriority w:val="1"/>
    <w:pPr>
      <w:ind w:left="149"/>
    </w:pPr>
    <w:rPr>
      <w:rFonts w:ascii="Arial" w:hAnsi="Arial" w:cs="Arial"/>
    </w:rPr>
  </w:style>
  <w:style w:type="character" w:styleId="5">
    <w:name w:val="Hyperlink"/>
    <w:qFormat/>
    <w:uiPriority w:val="99"/>
    <w:rPr>
      <w:color w:val="0000FF"/>
      <w:u w:val="single"/>
    </w:rPr>
  </w:style>
  <w:style w:type="paragraph" w:styleId="6">
    <w:name w:val="Subtitle"/>
    <w:basedOn w:val="1"/>
    <w:qFormat/>
    <w:uiPriority w:val="0"/>
    <w:pPr>
      <w:widowControl/>
      <w:numPr>
        <w:ilvl w:val="0"/>
        <w:numId w:val="1"/>
      </w:numPr>
      <w:tabs>
        <w:tab w:val="left" w:pos="360"/>
      </w:tabs>
      <w:autoSpaceDE/>
      <w:autoSpaceDN/>
      <w:adjustRightInd/>
      <w:spacing w:line="360" w:lineRule="auto"/>
      <w:ind w:hanging="720"/>
    </w:pPr>
    <w:rPr>
      <w:b/>
      <w:bCs/>
    </w:rPr>
  </w:style>
  <w:style w:type="paragraph" w:styleId="7">
    <w:name w:val="List Paragraph"/>
    <w:basedOn w:val="1"/>
    <w:qFormat/>
    <w:uiPriority w:val="34"/>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Office_12.2.0.13292_F1E327BC-269C-435d-A152-05C5408002CA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2023-12-20T02:46:00Z</dcterms:created>
  <dc:creator>user</dc:creator>
  <cp:lastModifiedBy>user</cp:lastModifiedBy>
  <dcterms:modified xsi:type="dcterms:W3CDTF">2023-12-20T02:48:49Z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1033-12.2.0.13292</vt:lpwstr>
  </property>
  <property fmtid="{D5CDD505-2E9C-101B-9397-08002B2CF9AE}" pid="3" name="ICV">
    <vt:lpwstr>BCEB3F1BE191410FAFFF751E5CEBAE67_11</vt:lpwstr>
  </property>
</Properties>
</file>