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779" w:rsidRDefault="00596779" w:rsidP="00596779">
      <w:pPr>
        <w:pStyle w:val="Heading2"/>
        <w:numPr>
          <w:ilvl w:val="1"/>
          <w:numId w:val="1"/>
        </w:numPr>
        <w:tabs>
          <w:tab w:val="left" w:pos="889"/>
        </w:tabs>
        <w:spacing w:before="94"/>
        <w:jc w:val="left"/>
      </w:pPr>
      <w:r>
        <w:t>Evaluasi</w:t>
      </w:r>
    </w:p>
    <w:p w:rsidR="00596779" w:rsidRDefault="00596779" w:rsidP="00596779">
      <w:pPr>
        <w:pStyle w:val="BodyText"/>
        <w:spacing w:before="5"/>
        <w:rPr>
          <w:rFonts w:ascii="Arial"/>
          <w:b/>
          <w:sz w:val="31"/>
        </w:rPr>
      </w:pPr>
    </w:p>
    <w:p w:rsidR="00596779" w:rsidRDefault="00596779" w:rsidP="00596779">
      <w:pPr>
        <w:pStyle w:val="BodyText"/>
        <w:ind w:left="874" w:right="845" w:firstLine="422"/>
        <w:jc w:val="both"/>
      </w:pPr>
      <w:r>
        <w:t>Evaluasi</w:t>
      </w:r>
      <w:r>
        <w:rPr>
          <w:spacing w:val="1"/>
        </w:rPr>
        <w:t xml:space="preserve"> </w:t>
      </w:r>
      <w:r>
        <w:t>capaian</w:t>
      </w:r>
      <w:r>
        <w:rPr>
          <w:spacing w:val="1"/>
        </w:rPr>
        <w:t xml:space="preserve"> </w:t>
      </w:r>
      <w:r>
        <w:t>kinerja</w:t>
      </w:r>
      <w:r>
        <w:rPr>
          <w:spacing w:val="1"/>
        </w:rPr>
        <w:t xml:space="preserve"> </w:t>
      </w:r>
      <w:r>
        <w:t>keuangan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prasarana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 monitoring dan evaluasi (monev) rencana anggaran penerimaan dan</w:t>
      </w:r>
      <w:r>
        <w:rPr>
          <w:spacing w:val="1"/>
        </w:rPr>
        <w:t xml:space="preserve"> </w:t>
      </w:r>
      <w:r>
        <w:t>belanja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studi/UPPS,</w:t>
      </w:r>
      <w:r>
        <w:rPr>
          <w:spacing w:val="1"/>
        </w:rPr>
        <w:t xml:space="preserve"> </w:t>
      </w:r>
      <w:r>
        <w:t>monev</w:t>
      </w:r>
      <w:r>
        <w:rPr>
          <w:spacing w:val="1"/>
        </w:rPr>
        <w:t xml:space="preserve"> </w:t>
      </w:r>
      <w:r>
        <w:t>disesuaikan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kerja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anggaran,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monev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prasarana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audit</w:t>
      </w:r>
      <w:r>
        <w:rPr>
          <w:spacing w:val="1"/>
        </w:rPr>
        <w:t xml:space="preserve"> </w:t>
      </w:r>
      <w:r>
        <w:t>eksternal dari akuntan publik. Pengolaan data dalam monev menggunakan</w:t>
      </w:r>
      <w:r>
        <w:rPr>
          <w:spacing w:val="1"/>
        </w:rPr>
        <w:t xml:space="preserve"> </w:t>
      </w:r>
      <w:r>
        <w:t>metode survei. Analisis dan persentase capaian secara statistik deskriptif dan</w:t>
      </w:r>
      <w:r>
        <w:rPr>
          <w:spacing w:val="1"/>
        </w:rPr>
        <w:t xml:space="preserve"> </w:t>
      </w:r>
      <w:r>
        <w:t>digambarkan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grafik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rPr>
          <w:rFonts w:ascii="Arial"/>
          <w:i/>
        </w:rPr>
        <w:t>microsoft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excel</w:t>
      </w:r>
      <w:r>
        <w:t>.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kesuksesan (%) dari satu tahun implementasi ditentukan dari jumlah indikator</w:t>
      </w:r>
      <w:r>
        <w:rPr>
          <w:spacing w:val="1"/>
        </w:rPr>
        <w:t xml:space="preserve"> </w:t>
      </w:r>
      <w:r>
        <w:t>capaian</w:t>
      </w:r>
      <w:r>
        <w:rPr>
          <w:spacing w:val="1"/>
        </w:rPr>
        <w:t xml:space="preserve"> </w:t>
      </w:r>
      <w:r>
        <w:t>dibandingkan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keseluruhan</w:t>
      </w:r>
      <w:r>
        <w:rPr>
          <w:spacing w:val="1"/>
        </w:rPr>
        <w:t xml:space="preserve"> </w:t>
      </w:r>
      <w:r>
        <w:t>indikator.</w:t>
      </w:r>
      <w:r>
        <w:rPr>
          <w:spacing w:val="1"/>
        </w:rPr>
        <w:t xml:space="preserve"> </w:t>
      </w:r>
      <w:r>
        <w:t>Selanjutnya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identifikasi</w:t>
      </w:r>
      <w:r>
        <w:rPr>
          <w:spacing w:val="1"/>
        </w:rPr>
        <w:t xml:space="preserve"> </w:t>
      </w:r>
      <w:r>
        <w:t>akar</w:t>
      </w:r>
      <w:r>
        <w:rPr>
          <w:spacing w:val="1"/>
        </w:rPr>
        <w:t xml:space="preserve"> </w:t>
      </w:r>
      <w:r>
        <w:t>masalah,</w:t>
      </w:r>
      <w:r>
        <w:rPr>
          <w:spacing w:val="1"/>
        </w:rPr>
        <w:t xml:space="preserve"> </w:t>
      </w:r>
      <w:r>
        <w:t>faktor</w:t>
      </w:r>
      <w:r>
        <w:rPr>
          <w:spacing w:val="1"/>
        </w:rPr>
        <w:t xml:space="preserve"> </w:t>
      </w:r>
      <w:r>
        <w:t>pendukung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penghambat</w:t>
      </w:r>
      <w:r>
        <w:rPr>
          <w:spacing w:val="1"/>
        </w:rPr>
        <w:t xml:space="preserve"> </w:t>
      </w:r>
      <w:r>
        <w:t>ketercapaian.</w:t>
      </w:r>
      <w:r>
        <w:rPr>
          <w:spacing w:val="1"/>
        </w:rPr>
        <w:t xml:space="preserve"> </w:t>
      </w:r>
      <w:r>
        <w:t>Selanjutnya dilakukan</w:t>
      </w:r>
      <w:r>
        <w:rPr>
          <w:spacing w:val="1"/>
        </w:rPr>
        <w:t xml:space="preserve"> </w:t>
      </w:r>
      <w:r>
        <w:t>perbaikan guna</w:t>
      </w:r>
      <w:r>
        <w:rPr>
          <w:spacing w:val="1"/>
        </w:rPr>
        <w:t xml:space="preserve"> </w:t>
      </w:r>
      <w:r>
        <w:t>ketercapaian</w:t>
      </w:r>
      <w:r>
        <w:rPr>
          <w:spacing w:val="1"/>
        </w:rPr>
        <w:t xml:space="preserve"> </w:t>
      </w:r>
      <w:r>
        <w:t>standar.</w:t>
      </w:r>
      <w:r>
        <w:rPr>
          <w:spacing w:val="1"/>
        </w:rPr>
        <w:t xml:space="preserve"> </w:t>
      </w:r>
      <w:r>
        <w:t>Pengolahan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Gugus</w:t>
      </w:r>
      <w:r>
        <w:rPr>
          <w:spacing w:val="1"/>
        </w:rPr>
        <w:t xml:space="preserve"> </w:t>
      </w:r>
      <w:r>
        <w:t>Penjamin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(GPM)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evaluasi dilaporkan kepada Direktur dalam bentuk laporan hasil. Dan laporan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dipublikasikan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mudah</w:t>
      </w:r>
      <w:r>
        <w:rPr>
          <w:spacing w:val="1"/>
        </w:rPr>
        <w:t xml:space="preserve"> </w:t>
      </w:r>
      <w:r>
        <w:t>diakses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pemangku</w:t>
      </w:r>
      <w:r>
        <w:rPr>
          <w:spacing w:val="1"/>
        </w:rPr>
        <w:t xml:space="preserve"> </w:t>
      </w:r>
      <w:r>
        <w:t>kepentingan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Pascasarjana.</w:t>
      </w:r>
    </w:p>
    <w:p w:rsidR="00596779" w:rsidRDefault="00596779" w:rsidP="00596779">
      <w:pPr>
        <w:pStyle w:val="BodyText"/>
        <w:spacing w:before="3"/>
        <w:ind w:left="1018" w:right="845" w:firstLine="293"/>
        <w:jc w:val="both"/>
      </w:pPr>
      <w:r>
        <w:t>Ada beberapa catatan dari hasil evaluasi sebagai tindak lanjut seperti</w:t>
      </w:r>
      <w:r>
        <w:rPr>
          <w:spacing w:val="1"/>
        </w:rPr>
        <w:t xml:space="preserve"> </w:t>
      </w:r>
      <w:r>
        <w:t>pengolaan,</w:t>
      </w:r>
      <w:r>
        <w:rPr>
          <w:spacing w:val="1"/>
        </w:rPr>
        <w:t xml:space="preserve"> </w:t>
      </w:r>
      <w:r>
        <w:t>pemanfaatan,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pemeliharaan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prasarana</w:t>
      </w:r>
      <w:r>
        <w:rPr>
          <w:spacing w:val="1"/>
        </w:rPr>
        <w:t xml:space="preserve"> </w:t>
      </w:r>
      <w:r>
        <w:t>dilaksanakan terpusat. Pemeliharaan sarana dan prasarana dilakukan oleh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perlengkapan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laksana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dikelola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pemanfaatnya dilakukan oleh Program Studi/UPPS di bawah kendali Wakil</w:t>
      </w:r>
      <w:r>
        <w:rPr>
          <w:spacing w:val="1"/>
        </w:rPr>
        <w:t xml:space="preserve"> </w:t>
      </w:r>
      <w:r>
        <w:t>Rektor</w:t>
      </w:r>
      <w:r>
        <w:rPr>
          <w:spacing w:val="1"/>
        </w:rPr>
        <w:t xml:space="preserve"> </w:t>
      </w:r>
      <w:r>
        <w:t>II.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pendukung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peralatan</w:t>
      </w:r>
      <w:r>
        <w:rPr>
          <w:spacing w:val="1"/>
        </w:rPr>
        <w:t xml:space="preserve"> </w:t>
      </w:r>
      <w:r>
        <w:t>laboratorium,</w:t>
      </w:r>
      <w:r>
        <w:rPr>
          <w:spacing w:val="61"/>
        </w:rPr>
        <w:t xml:space="preserve"> </w:t>
      </w:r>
      <w:r>
        <w:t>komputer,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sebagainya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dikelola,</w:t>
      </w:r>
      <w:r>
        <w:rPr>
          <w:spacing w:val="1"/>
        </w:rPr>
        <w:t xml:space="preserve"> </w:t>
      </w:r>
      <w:r>
        <w:t>dimanfaatkan,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diperoleh oleh masing-masing pengguna di tingkat UPPs dan program studi,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sub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Perlengkapan.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tersedia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memelihara interaksi dosen dan mahasiswa, dosen dengan dosen, dosen</w:t>
      </w:r>
      <w:r>
        <w:rPr>
          <w:spacing w:val="1"/>
        </w:rPr>
        <w:t xml:space="preserve"> </w:t>
      </w:r>
      <w:r>
        <w:t>dan pengelola baik di dalam maupun di luar kampus dan dilakukan untuk</w:t>
      </w:r>
      <w:r>
        <w:rPr>
          <w:spacing w:val="1"/>
        </w:rPr>
        <w:t xml:space="preserve"> </w:t>
      </w:r>
      <w:r>
        <w:t>menciptakan iklim yang mendorong perkembangan dan menjaga suasana</w:t>
      </w:r>
      <w:r>
        <w:rPr>
          <w:spacing w:val="1"/>
        </w:rPr>
        <w:t xml:space="preserve"> </w:t>
      </w:r>
      <w:r>
        <w:t>kegiatan</w:t>
      </w:r>
      <w:r>
        <w:rPr>
          <w:spacing w:val="-3"/>
        </w:rPr>
        <w:t xml:space="preserve"> </w:t>
      </w:r>
      <w:r>
        <w:t>akademik.</w:t>
      </w:r>
    </w:p>
    <w:p w:rsidR="00596779" w:rsidRDefault="00596779" w:rsidP="00596779">
      <w:pPr>
        <w:pStyle w:val="BodyText"/>
        <w:spacing w:before="1"/>
        <w:ind w:left="1018" w:right="843" w:firstLine="293"/>
        <w:jc w:val="both"/>
        <w:sectPr w:rsidR="00596779">
          <w:headerReference w:type="default" r:id="rId6"/>
          <w:pgSz w:w="11910" w:h="16840"/>
          <w:pgMar w:top="0" w:right="840" w:bottom="280" w:left="1680" w:header="0" w:footer="0" w:gutter="0"/>
          <w:cols w:space="720"/>
        </w:sectPr>
      </w:pPr>
      <w:r>
        <w:t>Adapun faktor pendukung keberhasilan pencapaian standar yang telah</w:t>
      </w:r>
      <w:r>
        <w:rPr>
          <w:spacing w:val="1"/>
        </w:rPr>
        <w:t xml:space="preserve"> </w:t>
      </w:r>
      <w:r>
        <w:t>ditetapkan sebagai berikut; a) Dana untuk pembiyaan di program studi/UPPS</w:t>
      </w:r>
      <w:r>
        <w:rPr>
          <w:spacing w:val="-59"/>
        </w:rPr>
        <w:t xml:space="preserve"> </w:t>
      </w:r>
      <w:r>
        <w:t>dikelola secara akuntabel disesuaikan dengan kebutuhan pengembangan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diusulkan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awal</w:t>
      </w:r>
      <w:r>
        <w:rPr>
          <w:spacing w:val="1"/>
        </w:rPr>
        <w:t xml:space="preserve"> </w:t>
      </w:r>
      <w:r>
        <w:t>tahun;</w:t>
      </w:r>
      <w:r>
        <w:rPr>
          <w:spacing w:val="1"/>
        </w:rPr>
        <w:t xml:space="preserve"> </w:t>
      </w:r>
      <w:r>
        <w:t>b)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prasarana yang disiapkan UPPS untuk kegiatan pembelajaran dan praktikum</w:t>
      </w:r>
      <w:r>
        <w:rPr>
          <w:spacing w:val="-59"/>
        </w:rPr>
        <w:t xml:space="preserve"> </w:t>
      </w:r>
      <w:r>
        <w:t>sudah lengkap; c) sistem informasi akademik telah dikembangkan sesuai</w:t>
      </w:r>
      <w:r>
        <w:rPr>
          <w:spacing w:val="1"/>
        </w:rPr>
        <w:t xml:space="preserve"> </w:t>
      </w:r>
      <w:r>
        <w:t xml:space="preserve">dengan perkembangan zaman, yaitu menggunakan sistem </w:t>
      </w:r>
      <w:r>
        <w:rPr>
          <w:rFonts w:ascii="Arial"/>
          <w:i/>
        </w:rPr>
        <w:t xml:space="preserve">online </w:t>
      </w:r>
      <w:r>
        <w:t>dengan</w:t>
      </w:r>
      <w:r>
        <w:rPr>
          <w:spacing w:val="1"/>
        </w:rPr>
        <w:t xml:space="preserve"> </w:t>
      </w:r>
      <w:r>
        <w:t>mengunjungi</w:t>
      </w:r>
      <w:r>
        <w:rPr>
          <w:spacing w:val="1"/>
        </w:rPr>
        <w:t xml:space="preserve"> </w:t>
      </w:r>
      <w:r>
        <w:t>sisfo</w:t>
      </w:r>
      <w:r>
        <w:rPr>
          <w:spacing w:val="1"/>
        </w:rPr>
        <w:t xml:space="preserve"> </w:t>
      </w:r>
      <w:hyperlink r:id="rId7">
        <w:r>
          <w:rPr>
            <w:color w:val="0000FF"/>
            <w:u w:val="single" w:color="0000FF"/>
          </w:rPr>
          <w:t>www.sisfounivpgri-palembang.ac.id</w:t>
        </w:r>
      </w:hyperlink>
      <w:r>
        <w:t>;</w:t>
      </w:r>
      <w:r>
        <w:rPr>
          <w:spacing w:val="1"/>
        </w:rPr>
        <w:t xml:space="preserve"> </w:t>
      </w:r>
      <w:r>
        <w:t>d)</w:t>
      </w:r>
      <w:r>
        <w:rPr>
          <w:spacing w:val="1"/>
        </w:rPr>
        <w:t xml:space="preserve"> </w:t>
      </w:r>
      <w:r>
        <w:t>tersedianya</w:t>
      </w:r>
      <w:r>
        <w:rPr>
          <w:spacing w:val="1"/>
        </w:rPr>
        <w:t xml:space="preserve"> </w:t>
      </w:r>
      <w:r>
        <w:rPr>
          <w:rFonts w:ascii="Arial"/>
          <w:i/>
        </w:rPr>
        <w:t>wifi</w:t>
      </w:r>
      <w:r>
        <w:rPr>
          <w:rFonts w:ascii="Arial"/>
          <w:i/>
          <w:spacing w:val="-59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tersebar</w:t>
      </w:r>
      <w:r>
        <w:rPr>
          <w:spacing w:val="1"/>
        </w:rPr>
        <w:t xml:space="preserve"> </w:t>
      </w:r>
      <w:r>
        <w:t>tiap</w:t>
      </w:r>
      <w:r>
        <w:rPr>
          <w:spacing w:val="1"/>
        </w:rPr>
        <w:t xml:space="preserve"> </w:t>
      </w:r>
      <w:r>
        <w:t>tempat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lokasi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dianggap</w:t>
      </w:r>
      <w:r>
        <w:rPr>
          <w:spacing w:val="1"/>
        </w:rPr>
        <w:t xml:space="preserve"> </w:t>
      </w:r>
      <w:r>
        <w:t>strategis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mahasiswa;</w:t>
      </w:r>
      <w:r>
        <w:rPr>
          <w:spacing w:val="1"/>
        </w:rPr>
        <w:t xml:space="preserve"> </w:t>
      </w:r>
      <w:r>
        <w:t>e)</w:t>
      </w:r>
      <w:r>
        <w:rPr>
          <w:spacing w:val="1"/>
        </w:rPr>
        <w:t xml:space="preserve"> </w:t>
      </w:r>
      <w:r>
        <w:t>tersedianya</w:t>
      </w:r>
      <w:r>
        <w:rPr>
          <w:spacing w:val="1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demi</w:t>
      </w:r>
      <w:r>
        <w:rPr>
          <w:spacing w:val="1"/>
        </w:rPr>
        <w:t xml:space="preserve"> </w:t>
      </w:r>
      <w:r>
        <w:t>keberlanjutan</w:t>
      </w:r>
      <w:r>
        <w:rPr>
          <w:spacing w:val="1"/>
        </w:rPr>
        <w:t xml:space="preserve"> </w:t>
      </w:r>
      <w:r>
        <w:t>sarana,</w:t>
      </w:r>
      <w:r>
        <w:rPr>
          <w:spacing w:val="1"/>
        </w:rPr>
        <w:t xml:space="preserve"> </w:t>
      </w:r>
      <w:r>
        <w:t>pemeliharaan,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penfaatan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akademik; f) Universitas PGRI Palembang telah mendapat dukungan dari</w:t>
      </w:r>
      <w:r>
        <w:rPr>
          <w:spacing w:val="1"/>
        </w:rPr>
        <w:t xml:space="preserve"> </w:t>
      </w:r>
      <w:r>
        <w:t>Yayasan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online;</w:t>
      </w:r>
      <w:r>
        <w:rPr>
          <w:spacing w:val="1"/>
        </w:rPr>
        <w:t xml:space="preserve"> </w:t>
      </w:r>
      <w:r>
        <w:t>g)</w:t>
      </w:r>
      <w:r>
        <w:rPr>
          <w:spacing w:val="1"/>
        </w:rPr>
        <w:t xml:space="preserve"> </w:t>
      </w:r>
      <w:r>
        <w:t>tersedianya hibah dan kompetisi beasiswa yang dapat dimanfaatkan dosen</w:t>
      </w:r>
      <w:r>
        <w:rPr>
          <w:spacing w:val="1"/>
        </w:rPr>
        <w:t xml:space="preserve"> </w:t>
      </w:r>
      <w:r>
        <w:t>yang ada di Universitas PGRI Palembang sebagai peluang sumber dana lain</w:t>
      </w:r>
      <w:r>
        <w:rPr>
          <w:spacing w:val="-59"/>
        </w:rPr>
        <w:t xml:space="preserve"> </w:t>
      </w:r>
      <w:r>
        <w:t>bagi</w:t>
      </w:r>
      <w:r>
        <w:rPr>
          <w:spacing w:val="-1"/>
        </w:rPr>
        <w:t xml:space="preserve"> </w:t>
      </w:r>
      <w:r>
        <w:t>pengembangan</w:t>
      </w:r>
      <w:r>
        <w:rPr>
          <w:spacing w:val="2"/>
        </w:rPr>
        <w:t xml:space="preserve"> </w:t>
      </w:r>
      <w:r>
        <w:t>lembaga.</w:t>
      </w:r>
    </w:p>
    <w:p w:rsidR="00596779" w:rsidRDefault="00596779" w:rsidP="00596779">
      <w:pPr>
        <w:pStyle w:val="BodyText"/>
        <w:rPr>
          <w:sz w:val="18"/>
        </w:rPr>
      </w:pPr>
    </w:p>
    <w:p w:rsidR="00596779" w:rsidRDefault="00596779" w:rsidP="00596779">
      <w:pPr>
        <w:pStyle w:val="Heading2"/>
        <w:numPr>
          <w:ilvl w:val="1"/>
          <w:numId w:val="1"/>
        </w:numPr>
        <w:tabs>
          <w:tab w:val="left" w:pos="1019"/>
        </w:tabs>
        <w:spacing w:before="93"/>
        <w:ind w:left="1018" w:hanging="433"/>
        <w:jc w:val="left"/>
      </w:pPr>
      <w:r>
        <w:t>Tindak</w:t>
      </w:r>
      <w:r>
        <w:rPr>
          <w:spacing w:val="-11"/>
        </w:rPr>
        <w:t xml:space="preserve"> </w:t>
      </w:r>
      <w:r>
        <w:t>Lanjut</w:t>
      </w:r>
    </w:p>
    <w:p w:rsidR="00596779" w:rsidRDefault="00596779" w:rsidP="00596779">
      <w:pPr>
        <w:pStyle w:val="BodyText"/>
        <w:spacing w:before="2"/>
        <w:ind w:left="1018" w:right="844" w:firstLine="422"/>
        <w:jc w:val="both"/>
      </w:pPr>
      <w:r>
        <w:t>Tindak lanjut sebagai bentuk upaya memotivasi dan memaksimalkan</w:t>
      </w:r>
      <w:r>
        <w:rPr>
          <w:spacing w:val="1"/>
        </w:rPr>
        <w:t xml:space="preserve"> </w:t>
      </w:r>
      <w:r>
        <w:t>penggunaan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 adalah: a) memotivasi dosen agar lebih giat dalam pelaksanaan</w:t>
      </w:r>
      <w:r>
        <w:rPr>
          <w:spacing w:val="1"/>
        </w:rPr>
        <w:t xml:space="preserve"> </w:t>
      </w:r>
      <w:r>
        <w:t>pembelajaran sesuai dengan spirit yang di ungkapkan oleh Universitas PGRI</w:t>
      </w:r>
      <w:r>
        <w:rPr>
          <w:spacing w:val="-59"/>
        </w:rPr>
        <w:t xml:space="preserve"> </w:t>
      </w:r>
      <w:r>
        <w:t>Palembang yang melaju dengan mutu, b) memfasilitasi dosen yang ada di</w:t>
      </w:r>
      <w:r>
        <w:rPr>
          <w:spacing w:val="1"/>
        </w:rPr>
        <w:t xml:space="preserve"> </w:t>
      </w:r>
      <w:r>
        <w:t>UPPs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mengajukan</w:t>
      </w:r>
      <w:r>
        <w:rPr>
          <w:spacing w:val="1"/>
        </w:rPr>
        <w:t xml:space="preserve"> </w:t>
      </w:r>
      <w:r>
        <w:t>proposal dana hibah dalam berbagai skim penelitian dan PkM baik dalam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Palembang,</w:t>
      </w:r>
      <w:r>
        <w:rPr>
          <w:spacing w:val="1"/>
        </w:rPr>
        <w:t xml:space="preserve"> </w:t>
      </w:r>
      <w:r>
        <w:t>Kemenristekdikti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pihak-pihak</w:t>
      </w:r>
      <w:r>
        <w:rPr>
          <w:spacing w:val="1"/>
        </w:rPr>
        <w:t xml:space="preserve"> </w:t>
      </w:r>
      <w:r>
        <w:t>lain,</w:t>
      </w:r>
      <w:r>
        <w:rPr>
          <w:spacing w:val="1"/>
        </w:rPr>
        <w:t xml:space="preserve"> </w:t>
      </w:r>
      <w:r>
        <w:t>c)</w:t>
      </w:r>
      <w:r>
        <w:rPr>
          <w:spacing w:val="-59"/>
        </w:rPr>
        <w:t xml:space="preserve"> </w:t>
      </w:r>
      <w:r>
        <w:t>mengadakan</w:t>
      </w:r>
      <w:r>
        <w:rPr>
          <w:spacing w:val="1"/>
        </w:rPr>
        <w:t xml:space="preserve"> </w:t>
      </w:r>
      <w:r>
        <w:t>seminar</w:t>
      </w:r>
      <w:r>
        <w:rPr>
          <w:spacing w:val="1"/>
        </w:rPr>
        <w:t xml:space="preserve"> </w:t>
      </w:r>
      <w:r>
        <w:t>nasional,</w:t>
      </w:r>
      <w:r>
        <w:rPr>
          <w:spacing w:val="1"/>
        </w:rPr>
        <w:t xml:space="preserve"> </w:t>
      </w:r>
      <w:r>
        <w:t>lokakarya,</w:t>
      </w:r>
      <w:r>
        <w:rPr>
          <w:spacing w:val="1"/>
        </w:rPr>
        <w:t xml:space="preserve"> </w:t>
      </w:r>
      <w:r>
        <w:t>workshop</w:t>
      </w:r>
      <w:r>
        <w:rPr>
          <w:spacing w:val="1"/>
        </w:rPr>
        <w:t xml:space="preserve"> </w:t>
      </w:r>
      <w:r>
        <w:t>dll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rangka</w:t>
      </w:r>
      <w:r>
        <w:rPr>
          <w:spacing w:val="1"/>
        </w:rPr>
        <w:t xml:space="preserve"> </w:t>
      </w:r>
      <w:r>
        <w:t>meningkatkan kompetensi dosen baik dalam pembelajaran, penelitian dan</w:t>
      </w:r>
      <w:r>
        <w:rPr>
          <w:spacing w:val="1"/>
        </w:rPr>
        <w:t xml:space="preserve"> </w:t>
      </w:r>
      <w:r>
        <w:t>PkM, d) memaksimalkan penggunaan dana sarana dan prasarana secara</w:t>
      </w:r>
      <w:r>
        <w:rPr>
          <w:spacing w:val="1"/>
        </w:rPr>
        <w:t xml:space="preserve"> </w:t>
      </w:r>
      <w:r>
        <w:t>efektif dan efisien, e) memenuhi kebutuhan sarana dan prasarana dengan</w:t>
      </w:r>
      <w:r>
        <w:rPr>
          <w:spacing w:val="1"/>
        </w:rPr>
        <w:t xml:space="preserve"> </w:t>
      </w:r>
      <w:r>
        <w:t>memperhatikan</w:t>
      </w:r>
      <w:r>
        <w:rPr>
          <w:spacing w:val="-3"/>
        </w:rPr>
        <w:t xml:space="preserve"> </w:t>
      </w:r>
      <w:r>
        <w:t>skala</w:t>
      </w:r>
      <w:r>
        <w:rPr>
          <w:spacing w:val="-2"/>
        </w:rPr>
        <w:t xml:space="preserve"> </w:t>
      </w:r>
      <w:r>
        <w:t>prioritas.</w:t>
      </w:r>
    </w:p>
    <w:p w:rsidR="00596779" w:rsidRDefault="00596779" w:rsidP="00596779">
      <w:pPr>
        <w:pStyle w:val="Heading2"/>
        <w:spacing w:line="248" w:lineRule="exact"/>
        <w:ind w:left="874"/>
      </w:pPr>
      <w:r>
        <w:rPr>
          <w:spacing w:val="-1"/>
        </w:rPr>
        <w:t>a.</w:t>
      </w:r>
      <w:r>
        <w:rPr>
          <w:spacing w:val="29"/>
        </w:rPr>
        <w:t xml:space="preserve"> </w:t>
      </w:r>
      <w:r>
        <w:rPr>
          <w:spacing w:val="-1"/>
        </w:rPr>
        <w:t>Evaluasi</w:t>
      </w:r>
      <w:r>
        <w:rPr>
          <w:spacing w:val="-7"/>
        </w:rPr>
        <w:t xml:space="preserve"> </w:t>
      </w:r>
      <w:r>
        <w:t>Capaian</w:t>
      </w:r>
      <w:r>
        <w:rPr>
          <w:spacing w:val="-4"/>
        </w:rPr>
        <w:t xml:space="preserve"> </w:t>
      </w:r>
      <w:r>
        <w:t>Kinerja</w:t>
      </w:r>
      <w:r>
        <w:rPr>
          <w:spacing w:val="-7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Tindak</w:t>
      </w:r>
      <w:r>
        <w:rPr>
          <w:spacing w:val="-7"/>
        </w:rPr>
        <w:t xml:space="preserve"> </w:t>
      </w:r>
      <w:r>
        <w:t>Lanjut</w:t>
      </w:r>
    </w:p>
    <w:p w:rsidR="00596779" w:rsidRDefault="00596779" w:rsidP="00596779">
      <w:pPr>
        <w:pStyle w:val="BodyText"/>
        <w:spacing w:before="15"/>
        <w:ind w:left="1157" w:right="844"/>
        <w:jc w:val="both"/>
      </w:pPr>
      <w:r>
        <w:t>Evaluasi</w:t>
      </w:r>
      <w:r>
        <w:rPr>
          <w:spacing w:val="1"/>
        </w:rPr>
        <w:t xml:space="preserve"> </w:t>
      </w:r>
      <w:r>
        <w:t>capaian</w:t>
      </w:r>
      <w:r>
        <w:rPr>
          <w:spacing w:val="1"/>
        </w:rPr>
        <w:t xml:space="preserve"> </w:t>
      </w:r>
      <w:r>
        <w:t>kinerja</w:t>
      </w:r>
      <w:r>
        <w:rPr>
          <w:spacing w:val="1"/>
        </w:rPr>
        <w:t xml:space="preserve"> </w:t>
      </w:r>
      <w:r>
        <w:t>keuangan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prasarana</w:t>
      </w:r>
      <w:r>
        <w:rPr>
          <w:spacing w:val="6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 monitoring dan evaluasi (monev) rencana anggaran penerimaan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belanja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studi/UPPS,</w:t>
      </w:r>
      <w:r>
        <w:rPr>
          <w:spacing w:val="1"/>
        </w:rPr>
        <w:t xml:space="preserve"> </w:t>
      </w:r>
      <w:r>
        <w:t>monev</w:t>
      </w:r>
      <w:r>
        <w:rPr>
          <w:spacing w:val="1"/>
        </w:rPr>
        <w:t xml:space="preserve"> </w:t>
      </w:r>
      <w:r>
        <w:t>disesuaikan</w:t>
      </w:r>
      <w:r>
        <w:rPr>
          <w:spacing w:val="1"/>
        </w:rPr>
        <w:t xml:space="preserve"> </w:t>
      </w:r>
      <w:r>
        <w:t>dengan</w:t>
      </w:r>
      <w:r>
        <w:rPr>
          <w:spacing w:val="6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kerja dengan mata anggaran, dan monev sarana dan prasarana serta audit</w:t>
      </w:r>
      <w:r>
        <w:rPr>
          <w:spacing w:val="1"/>
        </w:rPr>
        <w:t xml:space="preserve"> </w:t>
      </w:r>
      <w:r>
        <w:t>eksternal dari akuntan publik. Pengolaan data dalam monev menggunakan</w:t>
      </w:r>
      <w:r>
        <w:rPr>
          <w:spacing w:val="1"/>
        </w:rPr>
        <w:t xml:space="preserve"> </w:t>
      </w:r>
      <w:r>
        <w:t>metode survei. Analisis dan persentase capaian secara statistik deskriptif</w:t>
      </w:r>
      <w:r>
        <w:rPr>
          <w:spacing w:val="1"/>
        </w:rPr>
        <w:t xml:space="preserve"> </w:t>
      </w:r>
      <w:r>
        <w:t xml:space="preserve">dan digambarkan dalam bentuk grafik menggunakan </w:t>
      </w:r>
      <w:r>
        <w:rPr>
          <w:rFonts w:ascii="Arial"/>
          <w:i/>
        </w:rPr>
        <w:t>microsoft excel</w:t>
      </w:r>
      <w:r>
        <w:t>. Rate</w:t>
      </w:r>
      <w:r>
        <w:rPr>
          <w:spacing w:val="1"/>
        </w:rPr>
        <w:t xml:space="preserve"> </w:t>
      </w:r>
      <w:r>
        <w:t>of succes (%) dari satu tahun implementasi ditentukan dari jumlah indikator</w:t>
      </w:r>
      <w:r>
        <w:rPr>
          <w:spacing w:val="1"/>
        </w:rPr>
        <w:t xml:space="preserve"> </w:t>
      </w:r>
      <w:r>
        <w:t>capaian dibandingkan dengan jumlah keseluruhan indikator. Selanjutnya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identifikasi</w:t>
      </w:r>
      <w:r>
        <w:rPr>
          <w:spacing w:val="1"/>
        </w:rPr>
        <w:t xml:space="preserve"> </w:t>
      </w:r>
      <w:r>
        <w:t>akar</w:t>
      </w:r>
      <w:r>
        <w:rPr>
          <w:spacing w:val="1"/>
        </w:rPr>
        <w:t xml:space="preserve"> </w:t>
      </w:r>
      <w:r>
        <w:t>masalah, faktor</w:t>
      </w:r>
      <w:r>
        <w:rPr>
          <w:spacing w:val="1"/>
        </w:rPr>
        <w:t xml:space="preserve"> </w:t>
      </w:r>
      <w:r>
        <w:t>pendukung</w:t>
      </w:r>
      <w:r>
        <w:rPr>
          <w:spacing w:val="1"/>
        </w:rPr>
        <w:t xml:space="preserve"> </w:t>
      </w:r>
      <w:r>
        <w:t>dan penghambat</w:t>
      </w:r>
      <w:r>
        <w:rPr>
          <w:spacing w:val="1"/>
        </w:rPr>
        <w:t xml:space="preserve"> </w:t>
      </w:r>
      <w:r>
        <w:t>ketercapaian. Selanjutnya dilakukan perbaikan guna ketercapaian standar.</w:t>
      </w:r>
      <w:r>
        <w:rPr>
          <w:spacing w:val="1"/>
        </w:rPr>
        <w:t xml:space="preserve"> </w:t>
      </w:r>
      <w:r>
        <w:t>Pengolahan data dilakukan oleh Gugus Penjamin Mutu (GPM) dan hasil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dilaporkan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Direktur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hasil.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dipublikasikan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mudah</w:t>
      </w:r>
      <w:r>
        <w:rPr>
          <w:spacing w:val="1"/>
        </w:rPr>
        <w:t xml:space="preserve"> </w:t>
      </w:r>
      <w:r>
        <w:t>diakses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pemangku</w:t>
      </w:r>
      <w:r>
        <w:rPr>
          <w:spacing w:val="1"/>
        </w:rPr>
        <w:t xml:space="preserve"> </w:t>
      </w:r>
      <w:r>
        <w:t>kepentingan</w:t>
      </w:r>
      <w:r>
        <w:rPr>
          <w:spacing w:val="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Pascasarjana.</w:t>
      </w:r>
    </w:p>
    <w:p w:rsidR="00596779" w:rsidRDefault="00596779" w:rsidP="00596779">
      <w:pPr>
        <w:pStyle w:val="BodyText"/>
        <w:ind w:left="874" w:right="851" w:firstLine="566"/>
        <w:jc w:val="both"/>
      </w:pPr>
      <w:r>
        <w:t>Ada beberapa catatan dari hasil evaluasi sebagai tindak lanjut seperti</w:t>
      </w:r>
      <w:r>
        <w:rPr>
          <w:spacing w:val="1"/>
        </w:rPr>
        <w:t xml:space="preserve"> </w:t>
      </w:r>
      <w:r>
        <w:t>pengolaan,</w:t>
      </w:r>
      <w:r>
        <w:rPr>
          <w:spacing w:val="1"/>
        </w:rPr>
        <w:t xml:space="preserve"> </w:t>
      </w:r>
      <w:r>
        <w:t>pemanfaatan,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pemeliharaan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prasarana</w:t>
      </w:r>
      <w:r>
        <w:rPr>
          <w:spacing w:val="-59"/>
        </w:rPr>
        <w:t xml:space="preserve"> </w:t>
      </w:r>
      <w:r>
        <w:t>dilaksanakan terpusat. Pemeliharaan sarana dan prasarana dilakukan oleh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perlengkapan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laksana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dikelola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pemanfaatnya dilakukan oleh Program Studi/UPPS di bawah kendali Wakil</w:t>
      </w:r>
      <w:r>
        <w:rPr>
          <w:spacing w:val="1"/>
        </w:rPr>
        <w:t xml:space="preserve"> </w:t>
      </w:r>
      <w:r>
        <w:t>Rektor II. Sarana pendukung seperti peralatan laboratorium, komputer, media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sebagainya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dikelola,</w:t>
      </w:r>
      <w:r>
        <w:rPr>
          <w:spacing w:val="1"/>
        </w:rPr>
        <w:t xml:space="preserve"> </w:t>
      </w:r>
      <w:r>
        <w:t>dimanfaatkan,</w:t>
      </w:r>
      <w:r>
        <w:rPr>
          <w:spacing w:val="1"/>
        </w:rPr>
        <w:t xml:space="preserve"> </w:t>
      </w:r>
      <w:r>
        <w:t>dan</w:t>
      </w:r>
      <w:r>
        <w:rPr>
          <w:spacing w:val="61"/>
        </w:rPr>
        <w:t xml:space="preserve"> </w:t>
      </w:r>
      <w:r>
        <w:t>diperoleh</w:t>
      </w:r>
      <w:r>
        <w:rPr>
          <w:spacing w:val="-59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masing-masing</w:t>
      </w:r>
      <w:r>
        <w:rPr>
          <w:spacing w:val="1"/>
        </w:rPr>
        <w:t xml:space="preserve"> </w:t>
      </w:r>
      <w:r>
        <w:t>penggunadi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PPs</w:t>
      </w:r>
      <w:r>
        <w:rPr>
          <w:spacing w:val="1"/>
        </w:rPr>
        <w:t xml:space="preserve"> </w:t>
      </w:r>
      <w:r>
        <w:t>prodi,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sub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Perlengkapan. Sarana yang tersedia digunakan untuk memelihara interaksi</w:t>
      </w:r>
      <w:r>
        <w:rPr>
          <w:spacing w:val="1"/>
        </w:rPr>
        <w:t xml:space="preserve"> </w:t>
      </w:r>
      <w:r>
        <w:t>dosen dan mahasiswa, dosen dengan dosen, dosen dan pengelola baik di</w:t>
      </w:r>
      <w:r>
        <w:rPr>
          <w:spacing w:val="1"/>
        </w:rPr>
        <w:t xml:space="preserve"> </w:t>
      </w:r>
      <w:r>
        <w:t>dalam maupun di luar kampus dan dilakukan untuk menciptakan iklim yang</w:t>
      </w:r>
      <w:r>
        <w:rPr>
          <w:spacing w:val="1"/>
        </w:rPr>
        <w:t xml:space="preserve"> </w:t>
      </w:r>
      <w:r>
        <w:t>mendorong</w:t>
      </w:r>
      <w:r>
        <w:rPr>
          <w:spacing w:val="-4"/>
        </w:rPr>
        <w:t xml:space="preserve"> </w:t>
      </w:r>
      <w:r>
        <w:t>perkembangan</w:t>
      </w:r>
      <w:r>
        <w:rPr>
          <w:spacing w:val="1"/>
        </w:rPr>
        <w:t xml:space="preserve"> </w:t>
      </w:r>
      <w:r>
        <w:t>dan menjaga</w:t>
      </w:r>
      <w:r>
        <w:rPr>
          <w:spacing w:val="1"/>
        </w:rPr>
        <w:t xml:space="preserve"> </w:t>
      </w:r>
      <w:r>
        <w:t>suasana</w:t>
      </w:r>
      <w:r>
        <w:rPr>
          <w:spacing w:val="-3"/>
        </w:rPr>
        <w:t xml:space="preserve"> </w:t>
      </w:r>
      <w:r>
        <w:t>kegiatan</w:t>
      </w:r>
      <w:r>
        <w:rPr>
          <w:spacing w:val="-4"/>
        </w:rPr>
        <w:t xml:space="preserve"> </w:t>
      </w:r>
      <w:r>
        <w:t>akademik.</w:t>
      </w:r>
    </w:p>
    <w:p w:rsidR="00596779" w:rsidRDefault="00596779" w:rsidP="00596779">
      <w:pPr>
        <w:pStyle w:val="BodyText"/>
        <w:ind w:left="874" w:right="852" w:firstLine="566"/>
        <w:jc w:val="both"/>
      </w:pPr>
      <w:r>
        <w:t>Adapun faktor pendukung keberhasilan pencapaian standar yang telah</w:t>
      </w:r>
      <w:r>
        <w:rPr>
          <w:spacing w:val="1"/>
        </w:rPr>
        <w:t xml:space="preserve"> </w:t>
      </w:r>
      <w:r>
        <w:t>ditetapkan sebagai berikut; a) Dana untuk pembiyaan di program studi/UPPS</w:t>
      </w:r>
      <w:r>
        <w:rPr>
          <w:spacing w:val="1"/>
        </w:rPr>
        <w:t xml:space="preserve"> </w:t>
      </w:r>
      <w:r>
        <w:t>dikelola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akuntabel</w:t>
      </w:r>
      <w:r>
        <w:rPr>
          <w:spacing w:val="1"/>
        </w:rPr>
        <w:t xml:space="preserve"> </w:t>
      </w:r>
      <w:r>
        <w:t>disesuaikan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diusulkan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awal</w:t>
      </w:r>
      <w:r>
        <w:rPr>
          <w:spacing w:val="1"/>
        </w:rPr>
        <w:t xml:space="preserve"> </w:t>
      </w:r>
      <w:r>
        <w:t>tahun;</w:t>
      </w:r>
      <w:r>
        <w:rPr>
          <w:spacing w:val="1"/>
        </w:rPr>
        <w:t xml:space="preserve"> </w:t>
      </w:r>
      <w:r>
        <w:t>b)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prasarana yang disiapkan UPPS untuk kegiatan pembelajaran dan praktikum</w:t>
      </w:r>
      <w:r>
        <w:rPr>
          <w:spacing w:val="1"/>
        </w:rPr>
        <w:t xml:space="preserve"> </w:t>
      </w:r>
      <w:r>
        <w:t>sudah</w:t>
      </w:r>
      <w:r>
        <w:rPr>
          <w:spacing w:val="1"/>
        </w:rPr>
        <w:t xml:space="preserve"> </w:t>
      </w:r>
      <w:r>
        <w:t>lengkap;</w:t>
      </w:r>
      <w:r>
        <w:rPr>
          <w:spacing w:val="1"/>
        </w:rPr>
        <w:t xml:space="preserve"> </w:t>
      </w:r>
      <w:r>
        <w:t>c)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akademik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dikembangkan</w:t>
      </w:r>
      <w:r>
        <w:rPr>
          <w:spacing w:val="1"/>
        </w:rPr>
        <w:t xml:space="preserve"> </w:t>
      </w:r>
      <w:r>
        <w:t>sesuai</w:t>
      </w:r>
      <w:r>
        <w:rPr>
          <w:spacing w:val="-59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perkembangan</w:t>
      </w:r>
      <w:r>
        <w:rPr>
          <w:spacing w:val="1"/>
        </w:rPr>
        <w:t xml:space="preserve"> </w:t>
      </w:r>
      <w:r>
        <w:t>zaman,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menggunakan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rPr>
          <w:rFonts w:ascii="Arial"/>
          <w:i/>
        </w:rPr>
        <w:t>online</w:t>
      </w:r>
      <w:r>
        <w:rPr>
          <w:rFonts w:ascii="Arial"/>
          <w:i/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mengunjungi</w:t>
      </w:r>
      <w:r>
        <w:rPr>
          <w:spacing w:val="1"/>
        </w:rPr>
        <w:t xml:space="preserve"> </w:t>
      </w:r>
      <w:r>
        <w:t>sisfo</w:t>
      </w:r>
      <w:r>
        <w:rPr>
          <w:spacing w:val="1"/>
        </w:rPr>
        <w:t xml:space="preserve"> </w:t>
      </w:r>
      <w:hyperlink r:id="rId8">
        <w:r>
          <w:rPr>
            <w:color w:val="0000FF"/>
            <w:u w:val="single" w:color="0000FF"/>
          </w:rPr>
          <w:t>www.sisfounivpgri-palembang.ac.id</w:t>
        </w:r>
      </w:hyperlink>
      <w:r>
        <w:t>;</w:t>
      </w:r>
      <w:r>
        <w:rPr>
          <w:spacing w:val="1"/>
        </w:rPr>
        <w:t xml:space="preserve"> </w:t>
      </w:r>
      <w:r>
        <w:t>d)</w:t>
      </w:r>
      <w:r>
        <w:rPr>
          <w:spacing w:val="1"/>
        </w:rPr>
        <w:t xml:space="preserve"> </w:t>
      </w:r>
      <w:r>
        <w:t>tersedianya</w:t>
      </w:r>
      <w:r>
        <w:rPr>
          <w:spacing w:val="61"/>
        </w:rPr>
        <w:t xml:space="preserve"> </w:t>
      </w:r>
      <w:r>
        <w:rPr>
          <w:rFonts w:ascii="Arial"/>
          <w:i/>
        </w:rPr>
        <w:t>wifi</w:t>
      </w:r>
      <w:r>
        <w:rPr>
          <w:rFonts w:ascii="Arial"/>
          <w:i/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tersebar</w:t>
      </w:r>
      <w:r>
        <w:rPr>
          <w:spacing w:val="1"/>
        </w:rPr>
        <w:t xml:space="preserve"> </w:t>
      </w:r>
      <w:r>
        <w:t>tiap</w:t>
      </w:r>
      <w:r>
        <w:rPr>
          <w:spacing w:val="1"/>
        </w:rPr>
        <w:t xml:space="preserve"> </w:t>
      </w:r>
      <w:r>
        <w:t>tempat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lokasi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dianggap</w:t>
      </w:r>
      <w:r>
        <w:rPr>
          <w:spacing w:val="1"/>
        </w:rPr>
        <w:t xml:space="preserve"> </w:t>
      </w:r>
      <w:r>
        <w:t>strategis</w:t>
      </w:r>
      <w:r>
        <w:rPr>
          <w:spacing w:val="6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mahasiswa;</w:t>
      </w:r>
      <w:r>
        <w:rPr>
          <w:spacing w:val="1"/>
        </w:rPr>
        <w:t xml:space="preserve"> </w:t>
      </w:r>
      <w:r>
        <w:t>e)</w:t>
      </w:r>
      <w:r>
        <w:rPr>
          <w:spacing w:val="1"/>
        </w:rPr>
        <w:t xml:space="preserve"> </w:t>
      </w:r>
      <w:r>
        <w:t>tersedianya</w:t>
      </w:r>
      <w:r>
        <w:rPr>
          <w:spacing w:val="1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dana</w:t>
      </w:r>
      <w:r>
        <w:rPr>
          <w:spacing w:val="62"/>
        </w:rPr>
        <w:t xml:space="preserve"> </w:t>
      </w:r>
      <w:r>
        <w:t>demi</w:t>
      </w:r>
      <w:r>
        <w:rPr>
          <w:spacing w:val="1"/>
        </w:rPr>
        <w:t xml:space="preserve"> </w:t>
      </w:r>
      <w:r>
        <w:t>keberlanjutan</w:t>
      </w:r>
      <w:r>
        <w:rPr>
          <w:spacing w:val="1"/>
        </w:rPr>
        <w:t xml:space="preserve"> </w:t>
      </w:r>
      <w:r>
        <w:t>sarana,</w:t>
      </w:r>
      <w:r>
        <w:rPr>
          <w:spacing w:val="1"/>
        </w:rPr>
        <w:t xml:space="preserve"> </w:t>
      </w:r>
      <w:r>
        <w:t>pemeliharaan,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penfaatan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pelayanan</w:t>
      </w:r>
      <w:r>
        <w:rPr>
          <w:spacing w:val="1"/>
        </w:rPr>
        <w:t xml:space="preserve"> </w:t>
      </w:r>
      <w:r>
        <w:t>akademik;</w:t>
      </w:r>
      <w:r>
        <w:rPr>
          <w:spacing w:val="1"/>
        </w:rPr>
        <w:t xml:space="preserve"> </w:t>
      </w:r>
      <w:r>
        <w:t>f) Universitas 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mendapat</w:t>
      </w:r>
      <w:r>
        <w:rPr>
          <w:spacing w:val="1"/>
        </w:rPr>
        <w:t xml:space="preserve"> </w:t>
      </w:r>
      <w:r>
        <w:t>dukungan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Yayasan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online;</w:t>
      </w:r>
      <w:r>
        <w:rPr>
          <w:spacing w:val="1"/>
        </w:rPr>
        <w:t xml:space="preserve"> </w:t>
      </w:r>
      <w:r>
        <w:t>g)</w:t>
      </w:r>
      <w:r>
        <w:rPr>
          <w:spacing w:val="1"/>
        </w:rPr>
        <w:t xml:space="preserve"> </w:t>
      </w:r>
      <w:r>
        <w:t>tersedianya hibah dan kompetisi beasiswa yang dapat dimanfaatkan dosen</w:t>
      </w:r>
      <w:r>
        <w:rPr>
          <w:spacing w:val="1"/>
        </w:rPr>
        <w:t xml:space="preserve"> </w:t>
      </w:r>
      <w:r>
        <w:t>yang ada di Universitas PGRI Palembang sebagai peluang sumber dana lain</w:t>
      </w:r>
      <w:r>
        <w:rPr>
          <w:spacing w:val="1"/>
        </w:rPr>
        <w:t xml:space="preserve"> </w:t>
      </w:r>
      <w:r>
        <w:t>bagi</w:t>
      </w:r>
      <w:r>
        <w:rPr>
          <w:spacing w:val="-1"/>
        </w:rPr>
        <w:t xml:space="preserve"> </w:t>
      </w:r>
      <w:r>
        <w:t>pengembangan</w:t>
      </w:r>
      <w:r>
        <w:rPr>
          <w:spacing w:val="2"/>
        </w:rPr>
        <w:t xml:space="preserve"> </w:t>
      </w:r>
      <w:r>
        <w:t>lembaga.</w:t>
      </w:r>
    </w:p>
    <w:p w:rsidR="00596779" w:rsidRDefault="00596779" w:rsidP="00596779">
      <w:pPr>
        <w:jc w:val="both"/>
        <w:sectPr w:rsidR="00596779">
          <w:headerReference w:type="default" r:id="rId9"/>
          <w:pgSz w:w="11910" w:h="16840"/>
          <w:pgMar w:top="240" w:right="840" w:bottom="280" w:left="1680" w:header="11" w:footer="0" w:gutter="0"/>
          <w:pgNumType w:start="106"/>
          <w:cols w:space="720"/>
        </w:sectPr>
      </w:pPr>
    </w:p>
    <w:p w:rsidR="00596779" w:rsidRDefault="00596779" w:rsidP="00596779">
      <w:pPr>
        <w:pStyle w:val="BodyText"/>
        <w:rPr>
          <w:sz w:val="20"/>
        </w:rPr>
      </w:pPr>
    </w:p>
    <w:p w:rsidR="00596779" w:rsidRDefault="00596779" w:rsidP="00596779">
      <w:pPr>
        <w:pStyle w:val="BodyText"/>
        <w:rPr>
          <w:sz w:val="20"/>
        </w:rPr>
      </w:pPr>
    </w:p>
    <w:p w:rsidR="00596779" w:rsidRDefault="00596779" w:rsidP="00596779">
      <w:pPr>
        <w:pStyle w:val="BodyText"/>
        <w:spacing w:before="3"/>
        <w:rPr>
          <w:sz w:val="16"/>
        </w:rPr>
      </w:pPr>
    </w:p>
    <w:p w:rsidR="00596779" w:rsidRDefault="00596779" w:rsidP="00596779">
      <w:pPr>
        <w:spacing w:before="94"/>
        <w:ind w:left="874" w:right="847" w:firstLine="566"/>
        <w:jc w:val="both"/>
        <w:rPr>
          <w:sz w:val="21"/>
        </w:rPr>
      </w:pPr>
      <w:r>
        <w:t>Sebagai</w:t>
      </w:r>
      <w:r>
        <w:rPr>
          <w:spacing w:val="1"/>
        </w:rPr>
        <w:t xml:space="preserve"> </w:t>
      </w:r>
      <w:r>
        <w:t>tindak</w:t>
      </w:r>
      <w:r>
        <w:rPr>
          <w:spacing w:val="1"/>
        </w:rPr>
        <w:t xml:space="preserve"> </w:t>
      </w:r>
      <w:r>
        <w:t>lanjut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Prodi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Pendidikan/UPPS adalah sebagai berikut: a) memotivasi dosen dan tenaga</w:t>
      </w:r>
      <w:r>
        <w:rPr>
          <w:spacing w:val="1"/>
        </w:rPr>
        <w:t xml:space="preserve"> </w:t>
      </w:r>
      <w:r>
        <w:t>kependidikan UPPS/Prodi agar terampil menggunakan IT dalam mejalankan</w:t>
      </w:r>
      <w:r>
        <w:rPr>
          <w:spacing w:val="1"/>
        </w:rPr>
        <w:t xml:space="preserve"> </w:t>
      </w:r>
      <w:r>
        <w:t>tugas pokok dan fungsinya; b) memotivasi dan memfasilitasi dosen Program</w:t>
      </w:r>
      <w:r>
        <w:rPr>
          <w:spacing w:val="1"/>
        </w:rPr>
        <w:t xml:space="preserve"> </w:t>
      </w:r>
      <w:r>
        <w:t>Studi Manajemen Pendidikan dalam mengajukan proposal dana hibah dari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skim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PkM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Palembang,</w:t>
      </w:r>
      <w:r>
        <w:rPr>
          <w:spacing w:val="1"/>
        </w:rPr>
        <w:t xml:space="preserve"> </w:t>
      </w:r>
      <w:r>
        <w:t>kemenristekdikti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pihak</w:t>
      </w:r>
      <w:r>
        <w:rPr>
          <w:spacing w:val="1"/>
        </w:rPr>
        <w:t xml:space="preserve"> </w:t>
      </w:r>
      <w:r>
        <w:t>Eksternal;</w:t>
      </w:r>
      <w:r>
        <w:rPr>
          <w:spacing w:val="1"/>
        </w:rPr>
        <w:t xml:space="preserve"> </w:t>
      </w:r>
      <w:r>
        <w:t>c)</w:t>
      </w:r>
      <w:r>
        <w:rPr>
          <w:spacing w:val="1"/>
        </w:rPr>
        <w:t xml:space="preserve"> </w:t>
      </w:r>
      <w:r>
        <w:t>memaksmalkan</w:t>
      </w:r>
      <w:r>
        <w:rPr>
          <w:spacing w:val="1"/>
        </w:rPr>
        <w:t xml:space="preserve"> </w:t>
      </w:r>
      <w:r>
        <w:t>penggunaan sarana dan prasarana secara efektif dan efisien; d) memenuhi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sarana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prasarana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memperhatikan</w:t>
      </w:r>
      <w:r>
        <w:rPr>
          <w:spacing w:val="1"/>
        </w:rPr>
        <w:t xml:space="preserve"> </w:t>
      </w:r>
      <w:r>
        <w:t>skala</w:t>
      </w:r>
      <w:r>
        <w:rPr>
          <w:spacing w:val="1"/>
        </w:rPr>
        <w:t xml:space="preserve"> </w:t>
      </w:r>
      <w:r>
        <w:t>prioritas.</w:t>
      </w:r>
      <w:r>
        <w:rPr>
          <w:spacing w:val="1"/>
        </w:rPr>
        <w:t xml:space="preserve"> </w:t>
      </w:r>
      <w:r>
        <w:rPr>
          <w:sz w:val="21"/>
        </w:rPr>
        <w:t>Penyelenggaraan dan pengelolaan perguruan tinggi terkait dengan pendanaan</w:t>
      </w:r>
      <w:r>
        <w:rPr>
          <w:spacing w:val="1"/>
          <w:sz w:val="21"/>
        </w:rPr>
        <w:t xml:space="preserve"> </w:t>
      </w:r>
      <w:r>
        <w:rPr>
          <w:sz w:val="21"/>
        </w:rPr>
        <w:t>dan lain-lain telah diatur dalam Undang-undang Nomor 12 tahun 2012 tentang</w:t>
      </w:r>
      <w:r>
        <w:rPr>
          <w:spacing w:val="1"/>
          <w:sz w:val="21"/>
        </w:rPr>
        <w:t xml:space="preserve"> </w:t>
      </w:r>
      <w:r>
        <w:rPr>
          <w:sz w:val="21"/>
        </w:rPr>
        <w:t>Pendidikan Tinggi. Berdasarkan amanat UU tersebut, maka bantuan dana yang</w:t>
      </w:r>
      <w:r>
        <w:rPr>
          <w:spacing w:val="1"/>
          <w:sz w:val="21"/>
        </w:rPr>
        <w:t xml:space="preserve"> </w:t>
      </w:r>
      <w:r>
        <w:rPr>
          <w:sz w:val="21"/>
        </w:rPr>
        <w:t>diberikan</w:t>
      </w:r>
      <w:r>
        <w:rPr>
          <w:spacing w:val="1"/>
          <w:sz w:val="21"/>
        </w:rPr>
        <w:t xml:space="preserve"> </w:t>
      </w:r>
      <w:r>
        <w:rPr>
          <w:sz w:val="21"/>
        </w:rPr>
        <w:t>pemerintah</w:t>
      </w:r>
      <w:r>
        <w:rPr>
          <w:spacing w:val="1"/>
          <w:sz w:val="21"/>
        </w:rPr>
        <w:t xml:space="preserve"> </w:t>
      </w:r>
      <w:r>
        <w:rPr>
          <w:sz w:val="21"/>
        </w:rPr>
        <w:t>terhadap</w:t>
      </w:r>
      <w:r>
        <w:rPr>
          <w:spacing w:val="1"/>
          <w:sz w:val="21"/>
        </w:rPr>
        <w:t xml:space="preserve"> </w:t>
      </w:r>
      <w:r>
        <w:rPr>
          <w:sz w:val="21"/>
        </w:rPr>
        <w:t>perguruan</w:t>
      </w:r>
      <w:r>
        <w:rPr>
          <w:spacing w:val="1"/>
          <w:sz w:val="21"/>
        </w:rPr>
        <w:t xml:space="preserve"> </w:t>
      </w:r>
      <w:r>
        <w:rPr>
          <w:sz w:val="21"/>
        </w:rPr>
        <w:t>tinggi</w:t>
      </w:r>
      <w:r>
        <w:rPr>
          <w:spacing w:val="1"/>
          <w:sz w:val="21"/>
        </w:rPr>
        <w:t xml:space="preserve"> </w:t>
      </w:r>
      <w:r>
        <w:rPr>
          <w:sz w:val="21"/>
        </w:rPr>
        <w:t>negeri</w:t>
      </w:r>
      <w:r>
        <w:rPr>
          <w:spacing w:val="1"/>
          <w:sz w:val="21"/>
        </w:rPr>
        <w:t xml:space="preserve"> </w:t>
      </w:r>
      <w:r>
        <w:rPr>
          <w:sz w:val="21"/>
        </w:rPr>
        <w:t>(PTN)</w:t>
      </w:r>
      <w:r>
        <w:rPr>
          <w:spacing w:val="1"/>
          <w:sz w:val="21"/>
        </w:rPr>
        <w:t xml:space="preserve"> </w:t>
      </w:r>
      <w:r>
        <w:rPr>
          <w:sz w:val="21"/>
        </w:rPr>
        <w:t>dan</w:t>
      </w:r>
      <w:r>
        <w:rPr>
          <w:spacing w:val="58"/>
          <w:sz w:val="21"/>
        </w:rPr>
        <w:t xml:space="preserve"> </w:t>
      </w:r>
      <w:r>
        <w:rPr>
          <w:sz w:val="21"/>
        </w:rPr>
        <w:t>perguruan</w:t>
      </w:r>
      <w:r>
        <w:rPr>
          <w:spacing w:val="1"/>
          <w:sz w:val="21"/>
        </w:rPr>
        <w:t xml:space="preserve"> </w:t>
      </w:r>
      <w:r>
        <w:rPr>
          <w:sz w:val="21"/>
        </w:rPr>
        <w:t>tinggi swasta (PTS) tidak sama.Sekretaris Ditjen Pendidikan Tinggi Kemdikbud,</w:t>
      </w:r>
      <w:r>
        <w:rPr>
          <w:spacing w:val="1"/>
          <w:sz w:val="21"/>
        </w:rPr>
        <w:t xml:space="preserve"> </w:t>
      </w:r>
      <w:r>
        <w:rPr>
          <w:sz w:val="21"/>
        </w:rPr>
        <w:t>Patdono mengatakan, sesuai amanat UU Nomor 12 tahun 2012, pemerintah tidak</w:t>
      </w:r>
      <w:r>
        <w:rPr>
          <w:spacing w:val="1"/>
          <w:sz w:val="21"/>
        </w:rPr>
        <w:t xml:space="preserve"> </w:t>
      </w:r>
      <w:r>
        <w:rPr>
          <w:sz w:val="21"/>
        </w:rPr>
        <w:t>berkewajiban memberikan biaya operasional untuk perguruan tinggi swasta serta</w:t>
      </w:r>
      <w:r>
        <w:rPr>
          <w:spacing w:val="1"/>
          <w:sz w:val="21"/>
        </w:rPr>
        <w:t xml:space="preserve"> </w:t>
      </w:r>
      <w:r>
        <w:rPr>
          <w:sz w:val="21"/>
        </w:rPr>
        <w:t>membayar gaji dosen dan tenaga kependidikannya. Karena itulah maka jumlah</w:t>
      </w:r>
      <w:r>
        <w:rPr>
          <w:spacing w:val="1"/>
          <w:sz w:val="21"/>
        </w:rPr>
        <w:t xml:space="preserve"> </w:t>
      </w:r>
      <w:r>
        <w:rPr>
          <w:sz w:val="21"/>
        </w:rPr>
        <w:t>bantuan yang diberikan</w:t>
      </w:r>
      <w:r>
        <w:rPr>
          <w:spacing w:val="-5"/>
          <w:sz w:val="21"/>
        </w:rPr>
        <w:t xml:space="preserve"> </w:t>
      </w:r>
      <w:r>
        <w:rPr>
          <w:sz w:val="21"/>
        </w:rPr>
        <w:t>pemerintah</w:t>
      </w:r>
      <w:r>
        <w:rPr>
          <w:spacing w:val="-5"/>
          <w:sz w:val="21"/>
        </w:rPr>
        <w:t xml:space="preserve"> </w:t>
      </w:r>
      <w:r>
        <w:rPr>
          <w:sz w:val="21"/>
        </w:rPr>
        <w:t>kepada</w:t>
      </w:r>
      <w:r>
        <w:rPr>
          <w:spacing w:val="-4"/>
          <w:sz w:val="21"/>
        </w:rPr>
        <w:t xml:space="preserve"> </w:t>
      </w:r>
      <w:r>
        <w:rPr>
          <w:sz w:val="21"/>
        </w:rPr>
        <w:t>PTS</w:t>
      </w:r>
      <w:r>
        <w:rPr>
          <w:spacing w:val="-4"/>
          <w:sz w:val="21"/>
        </w:rPr>
        <w:t xml:space="preserve"> </w:t>
      </w:r>
      <w:r>
        <w:rPr>
          <w:sz w:val="21"/>
        </w:rPr>
        <w:t>dan</w:t>
      </w:r>
      <w:r>
        <w:rPr>
          <w:spacing w:val="-5"/>
          <w:sz w:val="21"/>
        </w:rPr>
        <w:t xml:space="preserve"> </w:t>
      </w:r>
      <w:r>
        <w:rPr>
          <w:sz w:val="21"/>
        </w:rPr>
        <w:t>PTN</w:t>
      </w:r>
      <w:r>
        <w:rPr>
          <w:spacing w:val="-1"/>
          <w:sz w:val="21"/>
        </w:rPr>
        <w:t xml:space="preserve"> </w:t>
      </w:r>
      <w:r>
        <w:rPr>
          <w:sz w:val="21"/>
        </w:rPr>
        <w:t>berbeda.</w:t>
      </w:r>
    </w:p>
    <w:p w:rsidR="00596779" w:rsidRDefault="00596779" w:rsidP="00596779">
      <w:pPr>
        <w:pStyle w:val="BodyText"/>
        <w:ind w:left="874" w:right="855"/>
        <w:jc w:val="both"/>
      </w:pPr>
      <w:r>
        <w:t>Pasal 89 UU No.12 tahun 2012 menyatakan, dana pendidikan tinggi yang</w:t>
      </w:r>
      <w:r>
        <w:rPr>
          <w:spacing w:val="1"/>
        </w:rPr>
        <w:t xml:space="preserve"> </w:t>
      </w:r>
      <w:r>
        <w:t>bersumber dari Anggaran Pendapatan dan Belanja Negara (APBN) dan/atau</w:t>
      </w:r>
      <w:r>
        <w:rPr>
          <w:spacing w:val="1"/>
        </w:rPr>
        <w:t xml:space="preserve"> </w:t>
      </w:r>
      <w:r>
        <w:t>Anggaran Pendapatan</w:t>
      </w:r>
      <w:r>
        <w:rPr>
          <w:spacing w:val="1"/>
        </w:rPr>
        <w:t xml:space="preserve"> </w:t>
      </w:r>
      <w:r>
        <w:t>dan Belanja</w:t>
      </w:r>
      <w:r>
        <w:rPr>
          <w:spacing w:val="1"/>
        </w:rPr>
        <w:t xml:space="preserve"> </w:t>
      </w:r>
      <w:r>
        <w:t>Daerah</w:t>
      </w:r>
      <w:r>
        <w:rPr>
          <w:spacing w:val="1"/>
        </w:rPr>
        <w:t xml:space="preserve"> </w:t>
      </w:r>
      <w:r>
        <w:t>(APBD) dialokasikan</w:t>
      </w:r>
      <w:r>
        <w:rPr>
          <w:spacing w:val="1"/>
        </w:rPr>
        <w:t xml:space="preserve"> </w:t>
      </w:r>
      <w:r>
        <w:t>untuk</w:t>
      </w:r>
      <w:r>
        <w:rPr>
          <w:spacing w:val="61"/>
        </w:rPr>
        <w:t xml:space="preserve"> </w:t>
      </w:r>
      <w:r>
        <w:t>tiga</w:t>
      </w:r>
      <w:r>
        <w:rPr>
          <w:spacing w:val="-59"/>
        </w:rPr>
        <w:t xml:space="preserve"> </w:t>
      </w:r>
      <w:r>
        <w:t>hal. Pertama, untuk PTN, dapat menggunakannya untuk biaya operasional,</w:t>
      </w:r>
      <w:r>
        <w:rPr>
          <w:spacing w:val="1"/>
        </w:rPr>
        <w:t xml:space="preserve"> </w:t>
      </w:r>
      <w:r>
        <w:t>gaji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investasi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pengembangan.</w:t>
      </w:r>
      <w:r>
        <w:rPr>
          <w:spacing w:val="-59"/>
        </w:rPr>
        <w:t xml:space="preserve"> </w:t>
      </w:r>
      <w:r>
        <w:t>Kedua, untuk PTS, dapat menggunakannya untuk bantuan tunjangan profesi</w:t>
      </w:r>
      <w:r>
        <w:rPr>
          <w:spacing w:val="1"/>
        </w:rPr>
        <w:t xml:space="preserve"> </w:t>
      </w:r>
      <w:r>
        <w:t>dosen, tunjangan kehormatan profesor, serta investasi dan pengembangan.</w:t>
      </w:r>
      <w:r>
        <w:rPr>
          <w:spacing w:val="1"/>
        </w:rPr>
        <w:t xml:space="preserve"> </w:t>
      </w:r>
      <w:r>
        <w:t>Ketiga,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mahasiswa,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dukungan</w:t>
      </w:r>
      <w:r>
        <w:rPr>
          <w:spacing w:val="1"/>
        </w:rPr>
        <w:t xml:space="preserve"> </w:t>
      </w:r>
      <w:r>
        <w:t>biaya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mengikuti</w:t>
      </w:r>
      <w:r>
        <w:rPr>
          <w:spacing w:val="1"/>
        </w:rPr>
        <w:t xml:space="preserve"> </w:t>
      </w:r>
      <w:r>
        <w:t>penyelenggaraan</w:t>
      </w:r>
      <w:r>
        <w:rPr>
          <w:spacing w:val="-3"/>
        </w:rPr>
        <w:t xml:space="preserve"> </w:t>
      </w:r>
      <w:r>
        <w:t>pendidikan</w:t>
      </w:r>
      <w:r>
        <w:rPr>
          <w:spacing w:val="-2"/>
        </w:rPr>
        <w:t xml:space="preserve"> </w:t>
      </w:r>
      <w:r>
        <w:t>tinggi.</w:t>
      </w:r>
    </w:p>
    <w:p w:rsidR="00596779" w:rsidRDefault="00596779" w:rsidP="00596779">
      <w:pPr>
        <w:pStyle w:val="BodyText"/>
        <w:spacing w:before="4"/>
        <w:ind w:left="874" w:right="842"/>
        <w:jc w:val="both"/>
      </w:pPr>
      <w:r>
        <w:t>“Makanya tidak bisa jumlah yang dibayar untuk pendanaan PTN dan PTS itu</w:t>
      </w:r>
      <w:r>
        <w:rPr>
          <w:spacing w:val="1"/>
        </w:rPr>
        <w:t xml:space="preserve"> </w:t>
      </w:r>
      <w:r>
        <w:t>disamakan. Nggak boleh. Karena undang-undangnya mengatakan seperti itu,”</w:t>
      </w:r>
      <w:r>
        <w:rPr>
          <w:spacing w:val="-59"/>
        </w:rPr>
        <w:t xml:space="preserve"> </w:t>
      </w:r>
      <w:r>
        <w:t>ujar</w:t>
      </w:r>
      <w:r>
        <w:rPr>
          <w:spacing w:val="-2"/>
        </w:rPr>
        <w:t xml:space="preserve"> </w:t>
      </w:r>
      <w:r>
        <w:t>Patdono</w:t>
      </w:r>
      <w:r>
        <w:rPr>
          <w:spacing w:val="-2"/>
        </w:rPr>
        <w:t xml:space="preserve"> </w:t>
      </w:r>
      <w:r>
        <w:t>di kantornya,</w:t>
      </w:r>
      <w:r>
        <w:rPr>
          <w:spacing w:val="1"/>
        </w:rPr>
        <w:t xml:space="preserve"> </w:t>
      </w:r>
      <w:r>
        <w:t>(22/1/2014).</w:t>
      </w:r>
    </w:p>
    <w:p w:rsidR="00596779" w:rsidRDefault="00596779" w:rsidP="00596779">
      <w:pPr>
        <w:pStyle w:val="BodyText"/>
        <w:ind w:left="874" w:right="863"/>
        <w:jc w:val="both"/>
      </w:pPr>
      <w:r>
        <w:t>Selain itu, kondisi keuangan negara juga menjadi salah satu faktor utama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perbedaan</w:t>
      </w:r>
      <w:r>
        <w:rPr>
          <w:spacing w:val="1"/>
        </w:rPr>
        <w:t xml:space="preserve"> </w:t>
      </w:r>
      <w:r>
        <w:t>pendanaan</w:t>
      </w:r>
      <w:r>
        <w:rPr>
          <w:spacing w:val="1"/>
        </w:rPr>
        <w:t xml:space="preserve"> </w:t>
      </w:r>
      <w:r>
        <w:t>PTN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PTS.</w:t>
      </w:r>
      <w:r>
        <w:rPr>
          <w:spacing w:val="1"/>
        </w:rPr>
        <w:t xml:space="preserve"> </w:t>
      </w:r>
      <w:r>
        <w:t>“Dalam</w:t>
      </w:r>
      <w:r>
        <w:rPr>
          <w:spacing w:val="1"/>
        </w:rPr>
        <w:t xml:space="preserve"> </w:t>
      </w:r>
      <w:r>
        <w:t>penyelenggaraan</w:t>
      </w:r>
      <w:r>
        <w:rPr>
          <w:spacing w:val="1"/>
        </w:rPr>
        <w:t xml:space="preserve"> </w:t>
      </w:r>
      <w:r>
        <w:t>pendidikan tinggi, meskipun sekarang itu dananya sudah cukup besar, tetapi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mencukupi</w:t>
      </w:r>
      <w:r>
        <w:rPr>
          <w:spacing w:val="1"/>
        </w:rPr>
        <w:t xml:space="preserve"> </w:t>
      </w:r>
      <w:r>
        <w:t>kalau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bantuan</w:t>
      </w:r>
      <w:r>
        <w:rPr>
          <w:spacing w:val="1"/>
        </w:rPr>
        <w:t xml:space="preserve"> </w:t>
      </w:r>
      <w:r>
        <w:t>pendanaan</w:t>
      </w:r>
      <w:r>
        <w:rPr>
          <w:spacing w:val="1"/>
        </w:rPr>
        <w:t xml:space="preserve"> </w:t>
      </w:r>
      <w:r>
        <w:t>PTS</w:t>
      </w:r>
      <w:r>
        <w:rPr>
          <w:spacing w:val="2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sama</w:t>
      </w:r>
      <w:r>
        <w:rPr>
          <w:spacing w:val="-2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PTN,”</w:t>
      </w:r>
      <w:r>
        <w:rPr>
          <w:spacing w:val="-1"/>
        </w:rPr>
        <w:t xml:space="preserve"> </w:t>
      </w:r>
      <w:r>
        <w:t>jelasnya.</w:t>
      </w:r>
    </w:p>
    <w:p w:rsidR="00596779" w:rsidRDefault="00596779" w:rsidP="00596779">
      <w:pPr>
        <w:pStyle w:val="BodyText"/>
        <w:ind w:left="874" w:right="852"/>
        <w:jc w:val="both"/>
      </w:pPr>
      <w:r>
        <w:t>Patdono</w:t>
      </w:r>
      <w:r>
        <w:rPr>
          <w:spacing w:val="1"/>
        </w:rPr>
        <w:t xml:space="preserve"> </w:t>
      </w:r>
      <w:r>
        <w:t>menambahkan,</w:t>
      </w:r>
      <w:r>
        <w:rPr>
          <w:spacing w:val="1"/>
        </w:rPr>
        <w:t xml:space="preserve"> </w:t>
      </w:r>
      <w:r>
        <w:t>aset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dimiliki</w:t>
      </w:r>
      <w:r>
        <w:rPr>
          <w:spacing w:val="1"/>
        </w:rPr>
        <w:t xml:space="preserve"> </w:t>
      </w:r>
      <w:r>
        <w:t>PTN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aset</w:t>
      </w:r>
      <w:r>
        <w:rPr>
          <w:spacing w:val="1"/>
        </w:rPr>
        <w:t xml:space="preserve"> </w:t>
      </w:r>
      <w:r>
        <w:t>negara.</w:t>
      </w:r>
      <w:r>
        <w:rPr>
          <w:spacing w:val="1"/>
        </w:rPr>
        <w:t xml:space="preserve"> </w:t>
      </w:r>
      <w:r>
        <w:t>Berbeda dengan aset PTS yang bukan merupakan aset negara. PTN juga</w:t>
      </w:r>
      <w:r>
        <w:rPr>
          <w:spacing w:val="1"/>
        </w:rPr>
        <w:t xml:space="preserve"> </w:t>
      </w:r>
      <w:r>
        <w:t>memiliki konsekuensi untuk menjalankan tata kelola keuangan yang 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aturan</w:t>
      </w:r>
      <w:r>
        <w:rPr>
          <w:spacing w:val="1"/>
        </w:rPr>
        <w:t xml:space="preserve"> </w:t>
      </w:r>
      <w:r>
        <w:t>pengelolaan</w:t>
      </w:r>
      <w:r>
        <w:rPr>
          <w:spacing w:val="1"/>
        </w:rPr>
        <w:t xml:space="preserve"> </w:t>
      </w:r>
      <w:r>
        <w:t>keuangan</w:t>
      </w:r>
      <w:r>
        <w:rPr>
          <w:spacing w:val="1"/>
        </w:rPr>
        <w:t xml:space="preserve"> </w:t>
      </w:r>
      <w:r>
        <w:t>negara,</w:t>
      </w:r>
      <w:r>
        <w:rPr>
          <w:spacing w:val="1"/>
        </w:rPr>
        <w:t xml:space="preserve"> </w:t>
      </w:r>
      <w:r>
        <w:t>termasuk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pertanggungjawaban.</w:t>
      </w:r>
    </w:p>
    <w:p w:rsidR="002B1F3C" w:rsidRDefault="00596779" w:rsidP="00596779">
      <w:r>
        <w:t>Untuk</w:t>
      </w:r>
      <w:r>
        <w:rPr>
          <w:spacing w:val="1"/>
        </w:rPr>
        <w:t xml:space="preserve"> </w:t>
      </w:r>
      <w:r>
        <w:t>PTS,</w:t>
      </w:r>
      <w:r>
        <w:rPr>
          <w:spacing w:val="1"/>
        </w:rPr>
        <w:t xml:space="preserve"> </w:t>
      </w:r>
      <w:r>
        <w:t>kata</w:t>
      </w:r>
      <w:r>
        <w:rPr>
          <w:spacing w:val="1"/>
        </w:rPr>
        <w:t xml:space="preserve"> </w:t>
      </w:r>
      <w:r>
        <w:t>Patdono,</w:t>
      </w:r>
      <w:r>
        <w:rPr>
          <w:spacing w:val="1"/>
        </w:rPr>
        <w:t xml:space="preserve"> </w:t>
      </w:r>
      <w:r>
        <w:t>PTS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mengajukan</w:t>
      </w:r>
      <w:r>
        <w:rPr>
          <w:spacing w:val="1"/>
        </w:rPr>
        <w:t xml:space="preserve"> </w:t>
      </w:r>
      <w:r>
        <w:t>proposal</w:t>
      </w:r>
      <w:r>
        <w:rPr>
          <w:spacing w:val="1"/>
        </w:rPr>
        <w:t xml:space="preserve"> </w:t>
      </w:r>
      <w:r>
        <w:t>bantuan</w:t>
      </w:r>
      <w:r>
        <w:rPr>
          <w:spacing w:val="1"/>
        </w:rPr>
        <w:t xml:space="preserve"> </w:t>
      </w:r>
      <w:r>
        <w:t>pembiayaan ke Ditjen Dikti Kemdikbud. Selanjutnya, hibah pengembangan</w:t>
      </w:r>
      <w:r>
        <w:rPr>
          <w:spacing w:val="1"/>
        </w:rPr>
        <w:t xml:space="preserve"> </w:t>
      </w:r>
      <w:r>
        <w:t>PTS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Kemdikbud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PTS</w:t>
      </w:r>
      <w:r>
        <w:rPr>
          <w:spacing w:val="1"/>
        </w:rPr>
        <w:t xml:space="preserve"> </w:t>
      </w:r>
      <w:r>
        <w:t>pun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pertanggungjawaban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sesuai dengan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negara,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hibah</w:t>
      </w:r>
      <w:r>
        <w:rPr>
          <w:spacing w:val="1"/>
        </w:rPr>
        <w:t xml:space="preserve"> </w:t>
      </w:r>
      <w:r>
        <w:t>tersebut</w:t>
      </w:r>
      <w:r>
        <w:rPr>
          <w:spacing w:val="-4"/>
        </w:rPr>
        <w:t xml:space="preserve"> </w:t>
      </w:r>
      <w:r>
        <w:t>berasal</w:t>
      </w:r>
      <w:r>
        <w:rPr>
          <w:spacing w:val="-1"/>
        </w:rPr>
        <w:t xml:space="preserve"> </w:t>
      </w:r>
      <w:r>
        <w:t>dari APBN.</w:t>
      </w:r>
      <w:r>
        <w:rPr>
          <w:spacing w:val="5"/>
        </w:rPr>
        <w:t xml:space="preserve"> </w:t>
      </w:r>
      <w:r>
        <w:rPr>
          <w:rFonts w:ascii="Arial"/>
          <w:b/>
        </w:rPr>
        <w:t>(</w:t>
      </w:r>
      <w:bookmarkStart w:id="0" w:name="_GoBack"/>
      <w:bookmarkEnd w:id="0"/>
    </w:p>
    <w:sectPr w:rsidR="002B1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E80" w:rsidRDefault="00596779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E80" w:rsidRDefault="00596779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27F7CE" wp14:editId="4F5A6D3B">
              <wp:simplePos x="0" y="0"/>
              <wp:positionH relativeFrom="page">
                <wp:posOffset>6212840</wp:posOffset>
              </wp:positionH>
              <wp:positionV relativeFrom="page">
                <wp:posOffset>-5715</wp:posOffset>
              </wp:positionV>
              <wp:extent cx="303530" cy="1822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0E80" w:rsidRDefault="00596779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9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" filled="f" stroked="f">
              <v:textbox inset="0,0,0,0">
                <w:txbxContent>
                  <w:p w:rsidR="000D0E80" w:rsidRDefault="00596779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107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03E18"/>
    <w:multiLevelType w:val="multilevel"/>
    <w:tmpl w:val="9E8E42AE"/>
    <w:lvl w:ilvl="0">
      <w:start w:val="5"/>
      <w:numFmt w:val="decimal"/>
      <w:lvlText w:val="%1"/>
      <w:lvlJc w:val="left"/>
      <w:pPr>
        <w:ind w:left="889" w:hanging="428"/>
      </w:pPr>
      <w:rPr>
        <w:rFonts w:hint="default"/>
        <w:lang w:val="id" w:eastAsia="en-US" w:bidi="ar-SA"/>
      </w:rPr>
    </w:lvl>
    <w:lvl w:ilvl="1">
      <w:start w:val="3"/>
      <w:numFmt w:val="decimal"/>
      <w:lvlText w:val="%1.%2."/>
      <w:lvlJc w:val="left"/>
      <w:pPr>
        <w:ind w:left="889" w:hanging="42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074" w:hanging="42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88" w:hanging="42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902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17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31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45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60" w:hanging="428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779"/>
    <w:rsid w:val="002B1F3C"/>
    <w:rsid w:val="0059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9677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596779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596779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596779"/>
  </w:style>
  <w:style w:type="character" w:customStyle="1" w:styleId="BodyTextChar">
    <w:name w:val="Body Text Char"/>
    <w:basedOn w:val="DefaultParagraphFont"/>
    <w:link w:val="BodyText"/>
    <w:uiPriority w:val="1"/>
    <w:rsid w:val="00596779"/>
    <w:rPr>
      <w:rFonts w:ascii="Arial MT" w:eastAsia="Arial MT" w:hAnsi="Arial MT" w:cs="Arial MT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9677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596779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596779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596779"/>
  </w:style>
  <w:style w:type="character" w:customStyle="1" w:styleId="BodyTextChar">
    <w:name w:val="Body Text Char"/>
    <w:basedOn w:val="DefaultParagraphFont"/>
    <w:link w:val="BodyText"/>
    <w:uiPriority w:val="1"/>
    <w:rsid w:val="00596779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sfounivpgri-palembang.ac.id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isfounivpgri-palembang.ac.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2023-12-19T08:36:00Z</dcterms:created>
  <dcterms:modified xsi:type="dcterms:W3CDTF">2023-12-19T08:37:00Z</dcterms:modified>
</cp:coreProperties>
</file>